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87" w:rsidRPr="00503F6D" w:rsidRDefault="00DB4BF8" w:rsidP="00503F6D">
      <w:pPr>
        <w:spacing w:line="276" w:lineRule="auto"/>
        <w:rPr>
          <w:rFonts w:ascii="Times New Roman" w:eastAsia="Times New Roman" w:hAnsi="Times New Roman" w:cs="Times New Roman"/>
          <w:b/>
          <w:sz w:val="28"/>
          <w:szCs w:val="28"/>
          <w:u w:val="single"/>
        </w:rPr>
      </w:pPr>
      <w:bookmarkStart w:id="0" w:name="_GoBack"/>
      <w:bookmarkEnd w:id="0"/>
      <w:r w:rsidRPr="00503F6D">
        <w:rPr>
          <w:rFonts w:ascii="Times New Roman" w:eastAsia="Times New Roman" w:hAnsi="Times New Roman" w:cs="Times New Roman"/>
          <w:b/>
          <w:sz w:val="28"/>
          <w:szCs w:val="28"/>
          <w:u w:val="single"/>
        </w:rPr>
        <w:t>Mẫu 1A:</w:t>
      </w:r>
    </w:p>
    <w:p w:rsidR="00755387" w:rsidRPr="00503F6D" w:rsidRDefault="00DB4BF8" w:rsidP="00503F6D">
      <w:pPr>
        <w:spacing w:line="276" w:lineRule="auto"/>
        <w:jc w:val="center"/>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 xml:space="preserve">BÁO CÁO CHỈ SỐ NĂNG LỰC CẠNH TRANH </w:t>
      </w:r>
    </w:p>
    <w:p w:rsidR="00755387" w:rsidRPr="00503F6D" w:rsidRDefault="00DB4BF8" w:rsidP="00503F6D">
      <w:pPr>
        <w:spacing w:line="276" w:lineRule="auto"/>
        <w:jc w:val="center"/>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CẤP HUYỆN VÀ SỞ BAN NGÀNH</w:t>
      </w:r>
      <w:r w:rsidR="0079533D" w:rsidRPr="00503F6D">
        <w:rPr>
          <w:rFonts w:ascii="Times New Roman" w:eastAsia="Times New Roman" w:hAnsi="Times New Roman" w:cs="Times New Roman"/>
          <w:b/>
          <w:sz w:val="28"/>
          <w:szCs w:val="28"/>
        </w:rPr>
        <w:t xml:space="preserve"> TỈNH LÀO CAI (DDCI LÀO CAI 2020</w:t>
      </w:r>
      <w:r w:rsidRPr="00503F6D">
        <w:rPr>
          <w:rFonts w:ascii="Times New Roman" w:eastAsia="Times New Roman" w:hAnsi="Times New Roman" w:cs="Times New Roman"/>
          <w:b/>
          <w:sz w:val="28"/>
          <w:szCs w:val="28"/>
        </w:rPr>
        <w:t>)</w:t>
      </w:r>
    </w:p>
    <w:p w:rsidR="00755387" w:rsidRPr="00503F6D" w:rsidRDefault="00DB4BF8" w:rsidP="00503F6D">
      <w:pPr>
        <w:spacing w:line="276" w:lineRule="auto"/>
        <w:jc w:val="center"/>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Phâ</w:t>
      </w:r>
      <w:r w:rsidR="00650BB5" w:rsidRPr="00503F6D">
        <w:rPr>
          <w:rFonts w:ascii="Times New Roman" w:eastAsia="Times New Roman" w:hAnsi="Times New Roman" w:cs="Times New Roman"/>
          <w:b/>
          <w:sz w:val="28"/>
          <w:szCs w:val="28"/>
        </w:rPr>
        <w:t>n tích chuyên sâu: HUYỆN SI MA CAI</w:t>
      </w:r>
    </w:p>
    <w:p w:rsidR="00755387" w:rsidRPr="00503F6D" w:rsidRDefault="00DB4BF8" w:rsidP="00503F6D">
      <w:pPr>
        <w:spacing w:line="276" w:lineRule="auto"/>
        <w:jc w:val="center"/>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(Dự thảo)</w:t>
      </w:r>
    </w:p>
    <w:p w:rsidR="00755387" w:rsidRPr="00503F6D" w:rsidRDefault="00DB4BF8" w:rsidP="00503F6D">
      <w:pPr>
        <w:spacing w:line="276" w:lineRule="auto"/>
        <w:ind w:firstLine="720"/>
        <w:jc w:val="both"/>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 xml:space="preserve">I. </w:t>
      </w:r>
      <w:r w:rsidR="00650BB5" w:rsidRPr="00503F6D">
        <w:rPr>
          <w:rFonts w:ascii="Times New Roman" w:eastAsia="Times New Roman" w:hAnsi="Times New Roman" w:cs="Times New Roman"/>
          <w:b/>
          <w:sz w:val="28"/>
          <w:szCs w:val="28"/>
        </w:rPr>
        <w:t xml:space="preserve">Tổng quan </w:t>
      </w:r>
      <w:proofErr w:type="gramStart"/>
      <w:r w:rsidR="00650BB5" w:rsidRPr="00503F6D">
        <w:rPr>
          <w:rFonts w:ascii="Times New Roman" w:eastAsia="Times New Roman" w:hAnsi="Times New Roman" w:cs="Times New Roman"/>
          <w:b/>
          <w:sz w:val="28"/>
          <w:szCs w:val="28"/>
        </w:rPr>
        <w:t>chung</w:t>
      </w:r>
      <w:proofErr w:type="gramEnd"/>
      <w:r w:rsidR="00650BB5" w:rsidRPr="00503F6D">
        <w:rPr>
          <w:rFonts w:ascii="Times New Roman" w:eastAsia="Times New Roman" w:hAnsi="Times New Roman" w:cs="Times New Roman"/>
          <w:b/>
          <w:sz w:val="28"/>
          <w:szCs w:val="28"/>
        </w:rPr>
        <w:t xml:space="preserve"> về huyện Si Ma Cai</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before="60" w:after="60" w:line="276" w:lineRule="auto"/>
        <w:ind w:firstLine="567"/>
        <w:jc w:val="both"/>
        <w:rPr>
          <w:rFonts w:ascii="Times New Roman" w:eastAsia="SimSun" w:hAnsi="Times New Roman" w:cs="Times New Roman"/>
          <w:spacing w:val="-4"/>
          <w:sz w:val="28"/>
          <w:szCs w:val="28"/>
          <w:lang w:eastAsia="zh-CN" w:bidi="ar-SA"/>
        </w:rPr>
      </w:pPr>
      <w:r w:rsidRPr="00503F6D">
        <w:rPr>
          <w:rFonts w:ascii="Times New Roman" w:eastAsia="SimSun" w:hAnsi="Times New Roman" w:cs="Times New Roman"/>
          <w:spacing w:val="-4"/>
          <w:sz w:val="28"/>
          <w:szCs w:val="28"/>
          <w:lang w:val="vi-VN" w:eastAsia="zh-CN" w:bidi="ar-SA"/>
        </w:rPr>
        <w:t xml:space="preserve">Si Ma Cai là huyện vùng cao biên giới, có 9,2 km đường biên giáp với huyện Mã Quan, tỉnh Vân Nam (Trung Quốc). </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Phía Bắc giáp huyện Mường Khương - tỉnh Lào </w:t>
      </w:r>
      <w:proofErr w:type="gramStart"/>
      <w:r w:rsidRPr="00503F6D">
        <w:rPr>
          <w:rFonts w:ascii="Times New Roman" w:eastAsia="Times New Roman" w:hAnsi="Times New Roman" w:cs="Times New Roman"/>
          <w:color w:val="000000"/>
          <w:sz w:val="28"/>
          <w:szCs w:val="28"/>
          <w:lang w:bidi="ar-SA"/>
        </w:rPr>
        <w:t>Cai</w:t>
      </w:r>
      <w:proofErr w:type="gramEnd"/>
      <w:r w:rsidRPr="00503F6D">
        <w:rPr>
          <w:rFonts w:ascii="Times New Roman" w:eastAsia="Times New Roman" w:hAnsi="Times New Roman" w:cs="Times New Roman"/>
          <w:color w:val="000000"/>
          <w:sz w:val="28"/>
          <w:szCs w:val="28"/>
          <w:lang w:bidi="ar-SA"/>
        </w:rPr>
        <w:t xml:space="preserve"> và huyện Mã Quan - tỉnh Vân Nam - Trung Quốc.</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Phía Nam giáp huyện Bắc Hà - tỉnh Lào </w:t>
      </w:r>
      <w:proofErr w:type="gramStart"/>
      <w:r w:rsidRPr="00503F6D">
        <w:rPr>
          <w:rFonts w:ascii="Times New Roman" w:eastAsia="Times New Roman" w:hAnsi="Times New Roman" w:cs="Times New Roman"/>
          <w:color w:val="000000"/>
          <w:sz w:val="28"/>
          <w:szCs w:val="28"/>
          <w:lang w:bidi="ar-SA"/>
        </w:rPr>
        <w:t>Cai</w:t>
      </w:r>
      <w:proofErr w:type="gramEnd"/>
      <w:r w:rsidRPr="00503F6D">
        <w:rPr>
          <w:rFonts w:ascii="Times New Roman" w:eastAsia="Times New Roman" w:hAnsi="Times New Roman" w:cs="Times New Roman"/>
          <w:color w:val="000000"/>
          <w:sz w:val="28"/>
          <w:szCs w:val="28"/>
          <w:lang w:bidi="ar-SA"/>
        </w:rPr>
        <w:t>.</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Phía Tây giáp huyện Mường Khương - tỉnh Lào </w:t>
      </w:r>
      <w:proofErr w:type="gramStart"/>
      <w:r w:rsidRPr="00503F6D">
        <w:rPr>
          <w:rFonts w:ascii="Times New Roman" w:eastAsia="Times New Roman" w:hAnsi="Times New Roman" w:cs="Times New Roman"/>
          <w:color w:val="000000"/>
          <w:sz w:val="28"/>
          <w:szCs w:val="28"/>
          <w:lang w:bidi="ar-SA"/>
        </w:rPr>
        <w:t>Cai</w:t>
      </w:r>
      <w:proofErr w:type="gramEnd"/>
      <w:r w:rsidRPr="00503F6D">
        <w:rPr>
          <w:rFonts w:ascii="Times New Roman" w:eastAsia="Times New Roman" w:hAnsi="Times New Roman" w:cs="Times New Roman"/>
          <w:color w:val="000000"/>
          <w:sz w:val="28"/>
          <w:szCs w:val="28"/>
          <w:lang w:bidi="ar-SA"/>
        </w:rPr>
        <w:t>.</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proofErr w:type="gramStart"/>
      <w:r w:rsidRPr="00503F6D">
        <w:rPr>
          <w:rFonts w:ascii="Times New Roman" w:eastAsia="Times New Roman" w:hAnsi="Times New Roman" w:cs="Times New Roman"/>
          <w:color w:val="000000"/>
          <w:sz w:val="28"/>
          <w:szCs w:val="28"/>
          <w:lang w:bidi="ar-SA"/>
        </w:rPr>
        <w:t>Phía Đông giáp huyện Sín Mần - tỉnh Hà Giang.</w:t>
      </w:r>
      <w:proofErr w:type="gramEnd"/>
      <w:r w:rsidRPr="00503F6D">
        <w:rPr>
          <w:rFonts w:ascii="Times New Roman" w:eastAsia="Times New Roman" w:hAnsi="Times New Roman" w:cs="Times New Roman"/>
          <w:color w:val="000000"/>
          <w:sz w:val="28"/>
          <w:szCs w:val="28"/>
          <w:lang w:bidi="ar-SA"/>
        </w:rPr>
        <w:t>     </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Si Ma Cai nằm ở phía Đông Bắc của tỉnh Lào Cai, cách trung tâm thành phố 95km; có toạ độ địa lý từ 22035’30’’ đến 22006'00'' vĩ độ Bắc; 104006'30'' đến 104012'00'' kinh độ Đông. </w:t>
      </w:r>
      <w:proofErr w:type="gramStart"/>
      <w:r w:rsidRPr="00503F6D">
        <w:rPr>
          <w:rFonts w:ascii="Times New Roman" w:eastAsia="Times New Roman" w:hAnsi="Times New Roman" w:cs="Times New Roman"/>
          <w:color w:val="000000"/>
          <w:sz w:val="28"/>
          <w:szCs w:val="28"/>
          <w:lang w:bidi="ar-SA"/>
        </w:rPr>
        <w:t>Trung tâm huyện hiện nay là thị trấn Si Ma Cai.</w:t>
      </w:r>
      <w:proofErr w:type="gramEnd"/>
      <w:r w:rsidRPr="00503F6D">
        <w:rPr>
          <w:rFonts w:ascii="Times New Roman" w:eastAsia="Times New Roman" w:hAnsi="Times New Roman" w:cs="Times New Roman"/>
          <w:sz w:val="28"/>
          <w:szCs w:val="28"/>
          <w:lang w:bidi="ar-SA"/>
        </w:rPr>
        <w:t xml:space="preserve"> </w:t>
      </w:r>
      <w:r w:rsidRPr="00503F6D">
        <w:rPr>
          <w:rFonts w:ascii="Times New Roman" w:eastAsia="Times New Roman" w:hAnsi="Times New Roman" w:cs="Times New Roman"/>
          <w:color w:val="000000"/>
          <w:sz w:val="28"/>
          <w:szCs w:val="28"/>
          <w:lang w:bidi="ar-SA"/>
        </w:rPr>
        <w:t xml:space="preserve">Địa hình thuộc khối nông vòm sông Chảy (vùng núi có tuổi cổ nhất so với nền cấu tạo Bắc Bộ), được kiến tạo bởi nhiều dãy núi chạy </w:t>
      </w:r>
      <w:proofErr w:type="gramStart"/>
      <w:r w:rsidRPr="00503F6D">
        <w:rPr>
          <w:rFonts w:ascii="Times New Roman" w:eastAsia="Times New Roman" w:hAnsi="Times New Roman" w:cs="Times New Roman"/>
          <w:color w:val="000000"/>
          <w:sz w:val="28"/>
          <w:szCs w:val="28"/>
          <w:lang w:bidi="ar-SA"/>
        </w:rPr>
        <w:t>theo</w:t>
      </w:r>
      <w:proofErr w:type="gramEnd"/>
      <w:r w:rsidRPr="00503F6D">
        <w:rPr>
          <w:rFonts w:ascii="Times New Roman" w:eastAsia="Times New Roman" w:hAnsi="Times New Roman" w:cs="Times New Roman"/>
          <w:color w:val="000000"/>
          <w:sz w:val="28"/>
          <w:szCs w:val="28"/>
          <w:lang w:bidi="ar-SA"/>
        </w:rPr>
        <w:t xml:space="preserve"> hướng Đông Bắc - Tây Nam, thấp dân về phía Bắc với đặc trưng phân tầng độ cao lớn, chia cắt mạnh, nhiều thung lũng nhỏ hẹp.</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Các dải núi về cơ bản gồm: Mạch núi trung tâm lãnh thổ huyện khởi nguồn từ Đông Nam xã Nàn Sín chạy qua các đỉnh núi có độ cao 1.800m đến 1.630m </w:t>
      </w:r>
      <w:proofErr w:type="gramStart"/>
      <w:r w:rsidRPr="00503F6D">
        <w:rPr>
          <w:rFonts w:ascii="Times New Roman" w:eastAsia="Times New Roman" w:hAnsi="Times New Roman" w:cs="Times New Roman"/>
          <w:color w:val="000000"/>
          <w:sz w:val="28"/>
          <w:szCs w:val="28"/>
          <w:lang w:bidi="ar-SA"/>
        </w:rPr>
        <w:t>theo</w:t>
      </w:r>
      <w:proofErr w:type="gramEnd"/>
      <w:r w:rsidRPr="00503F6D">
        <w:rPr>
          <w:rFonts w:ascii="Times New Roman" w:eastAsia="Times New Roman" w:hAnsi="Times New Roman" w:cs="Times New Roman"/>
          <w:color w:val="000000"/>
          <w:sz w:val="28"/>
          <w:szCs w:val="28"/>
          <w:lang w:bidi="ar-SA"/>
        </w:rPr>
        <w:t xml:space="preserve"> hướng Đông Bắc - Tây Nam tới điểm cuối cùng thuộc phía Đông Bắc xã Sán Chải. Mạch núi khu Tây Bắc chạy </w:t>
      </w:r>
      <w:proofErr w:type="gramStart"/>
      <w:r w:rsidRPr="00503F6D">
        <w:rPr>
          <w:rFonts w:ascii="Times New Roman" w:eastAsia="Times New Roman" w:hAnsi="Times New Roman" w:cs="Times New Roman"/>
          <w:color w:val="000000"/>
          <w:sz w:val="28"/>
          <w:szCs w:val="28"/>
          <w:lang w:bidi="ar-SA"/>
        </w:rPr>
        <w:t>theo</w:t>
      </w:r>
      <w:proofErr w:type="gramEnd"/>
      <w:r w:rsidRPr="00503F6D">
        <w:rPr>
          <w:rFonts w:ascii="Times New Roman" w:eastAsia="Times New Roman" w:hAnsi="Times New Roman" w:cs="Times New Roman"/>
          <w:color w:val="000000"/>
          <w:sz w:val="28"/>
          <w:szCs w:val="28"/>
          <w:lang w:bidi="ar-SA"/>
        </w:rPr>
        <w:t xml:space="preserve"> hướng vòng cung với hướng chính là Đông Bắc - Tây Nam. </w:t>
      </w:r>
      <w:proofErr w:type="gramStart"/>
      <w:r w:rsidRPr="00503F6D">
        <w:rPr>
          <w:rFonts w:ascii="Times New Roman" w:eastAsia="Times New Roman" w:hAnsi="Times New Roman" w:cs="Times New Roman"/>
          <w:color w:val="000000"/>
          <w:sz w:val="28"/>
          <w:szCs w:val="28"/>
          <w:lang w:bidi="ar-SA"/>
        </w:rPr>
        <w:t>Ngoài ra, ở khu Đông Nam huyện được hình thành bởi phần cuối của các dải núi nhỏ chạy từ Bắc Hà hướng Đông Bắc - Tây Nam.</w:t>
      </w:r>
      <w:proofErr w:type="gramEnd"/>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proofErr w:type="gramStart"/>
      <w:r w:rsidRPr="00503F6D">
        <w:rPr>
          <w:rFonts w:ascii="Times New Roman" w:eastAsia="Times New Roman" w:hAnsi="Times New Roman" w:cs="Times New Roman"/>
          <w:color w:val="000000"/>
          <w:sz w:val="28"/>
          <w:szCs w:val="28"/>
          <w:lang w:bidi="ar-SA"/>
        </w:rPr>
        <w:t>Diện tích tự nhiên toàn huyện là 23.454ha.</w:t>
      </w:r>
      <w:proofErr w:type="gramEnd"/>
      <w:r w:rsidRPr="00503F6D">
        <w:rPr>
          <w:rFonts w:ascii="Times New Roman" w:eastAsia="Times New Roman" w:hAnsi="Times New Roman" w:cs="Times New Roman"/>
          <w:color w:val="000000"/>
          <w:sz w:val="28"/>
          <w:szCs w:val="28"/>
          <w:lang w:bidi="ar-SA"/>
        </w:rPr>
        <w:t xml:space="preserve"> Trong đó đa số là đất dốc: độ dốc trên 250 khoảng 12.423ha (chiếm 53%), độ dốc 15 - 250 là 7.501ha (chiếm 32%), độ dốc 7 - 150 là 3.330ha chiếm (14</w:t>
      </w:r>
      <w:proofErr w:type="gramStart"/>
      <w:r w:rsidRPr="00503F6D">
        <w:rPr>
          <w:rFonts w:ascii="Times New Roman" w:eastAsia="Times New Roman" w:hAnsi="Times New Roman" w:cs="Times New Roman"/>
          <w:color w:val="000000"/>
          <w:sz w:val="28"/>
          <w:szCs w:val="28"/>
          <w:lang w:bidi="ar-SA"/>
        </w:rPr>
        <w:t>,2</w:t>
      </w:r>
      <w:proofErr w:type="gramEnd"/>
      <w:r w:rsidRPr="00503F6D">
        <w:rPr>
          <w:rFonts w:ascii="Times New Roman" w:eastAsia="Times New Roman" w:hAnsi="Times New Roman" w:cs="Times New Roman"/>
          <w:color w:val="000000"/>
          <w:sz w:val="28"/>
          <w:szCs w:val="28"/>
          <w:lang w:bidi="ar-SA"/>
        </w:rPr>
        <w:t>%), độ dốc 3 - 70 là 167ha (chiếm 0,7%), độ dốc &lt; 30 chiếm tỷ lệ không đáng kể (0,l%).</w:t>
      </w:r>
    </w:p>
    <w:p w:rsidR="00167800"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proofErr w:type="gramStart"/>
      <w:r w:rsidRPr="00503F6D">
        <w:rPr>
          <w:rFonts w:ascii="Times New Roman" w:eastAsia="Times New Roman" w:hAnsi="Times New Roman" w:cs="Times New Roman"/>
          <w:color w:val="000000"/>
          <w:sz w:val="28"/>
          <w:szCs w:val="28"/>
          <w:lang w:bidi="ar-SA"/>
        </w:rPr>
        <w:t>Nằrn trong vùng có khí hậu nhiệt đới gió mùa.</w:t>
      </w:r>
      <w:proofErr w:type="gramEnd"/>
      <w:r w:rsidRPr="00503F6D">
        <w:rPr>
          <w:rFonts w:ascii="Times New Roman" w:eastAsia="Times New Roman" w:hAnsi="Times New Roman" w:cs="Times New Roman"/>
          <w:color w:val="000000"/>
          <w:sz w:val="28"/>
          <w:szCs w:val="28"/>
          <w:lang w:bidi="ar-SA"/>
        </w:rPr>
        <w:t xml:space="preserve"> Do ảnh hưởng của địa hình nên diễn biến khí hậu khá phức tạp, hình thành các tiểu vùng khí hậu khác biệt: Vùng khí hậu cận nhiệt đới và vùng khí hậu nhiệt đới không điển hình.</w:t>
      </w:r>
      <w:r w:rsidR="00167800" w:rsidRPr="00503F6D">
        <w:rPr>
          <w:rFonts w:ascii="Times New Roman" w:eastAsia="Times New Roman" w:hAnsi="Times New Roman" w:cs="Times New Roman"/>
          <w:sz w:val="28"/>
          <w:szCs w:val="28"/>
          <w:lang w:bidi="ar-SA"/>
        </w:rPr>
        <w:t xml:space="preserve"> </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r w:rsidRPr="00503F6D">
        <w:rPr>
          <w:rFonts w:ascii="Times New Roman" w:eastAsia="Times New Roman" w:hAnsi="Times New Roman" w:cs="Times New Roman"/>
          <w:color w:val="000000"/>
          <w:sz w:val="28"/>
          <w:szCs w:val="28"/>
          <w:lang w:bidi="ar-SA"/>
        </w:rPr>
        <w:t xml:space="preserve">Nhiệt độ trung bình cả năm khoảng 18,90C, tháng lạnh dưới 120C, chế độ nhiệt có sự thay đổi </w:t>
      </w:r>
      <w:proofErr w:type="gramStart"/>
      <w:r w:rsidRPr="00503F6D">
        <w:rPr>
          <w:rFonts w:ascii="Times New Roman" w:eastAsia="Times New Roman" w:hAnsi="Times New Roman" w:cs="Times New Roman"/>
          <w:color w:val="000000"/>
          <w:sz w:val="28"/>
          <w:szCs w:val="28"/>
          <w:lang w:bidi="ar-SA"/>
        </w:rPr>
        <w:t>theo</w:t>
      </w:r>
      <w:proofErr w:type="gramEnd"/>
      <w:r w:rsidRPr="00503F6D">
        <w:rPr>
          <w:rFonts w:ascii="Times New Roman" w:eastAsia="Times New Roman" w:hAnsi="Times New Roman" w:cs="Times New Roman"/>
          <w:color w:val="000000"/>
          <w:sz w:val="28"/>
          <w:szCs w:val="28"/>
          <w:lang w:bidi="ar-SA"/>
        </w:rPr>
        <w:t xml:space="preserve"> các đai cao rõ rệt và thay đổi nhiệt độ diễn ra ngay trong phạm vi một xã. Ở vùng ven sông Chảy, các thung lũng thấp nhiệt độ thường cao, cường độ chiếu sáng lớn hơn so với các khu vực </w:t>
      </w:r>
      <w:proofErr w:type="gramStart"/>
      <w:r w:rsidRPr="00503F6D">
        <w:rPr>
          <w:rFonts w:ascii="Times New Roman" w:eastAsia="Times New Roman" w:hAnsi="Times New Roman" w:cs="Times New Roman"/>
          <w:color w:val="000000"/>
          <w:sz w:val="28"/>
          <w:szCs w:val="28"/>
          <w:lang w:bidi="ar-SA"/>
        </w:rPr>
        <w:t>đai</w:t>
      </w:r>
      <w:proofErr w:type="gramEnd"/>
      <w:r w:rsidRPr="00503F6D">
        <w:rPr>
          <w:rFonts w:ascii="Times New Roman" w:eastAsia="Times New Roman" w:hAnsi="Times New Roman" w:cs="Times New Roman"/>
          <w:color w:val="000000"/>
          <w:sz w:val="28"/>
          <w:szCs w:val="28"/>
          <w:lang w:bidi="ar-SA"/>
        </w:rPr>
        <w:t xml:space="preserve"> cao trên 800m.</w:t>
      </w:r>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proofErr w:type="gramStart"/>
      <w:r w:rsidRPr="00503F6D">
        <w:rPr>
          <w:rFonts w:ascii="Times New Roman" w:eastAsia="Times New Roman" w:hAnsi="Times New Roman" w:cs="Times New Roman"/>
          <w:color w:val="000000"/>
          <w:sz w:val="28"/>
          <w:szCs w:val="28"/>
          <w:lang w:bidi="ar-SA"/>
        </w:rPr>
        <w:lastRenderedPageBreak/>
        <w:t>Lượng mưa trung bình năm đạt mức từ l.300mm đến 2.000mm tập trung vào các tháng 6, 7 và 8.</w:t>
      </w:r>
      <w:proofErr w:type="gramEnd"/>
      <w:r w:rsidRPr="00503F6D">
        <w:rPr>
          <w:rFonts w:ascii="Times New Roman" w:eastAsia="Times New Roman" w:hAnsi="Times New Roman" w:cs="Times New Roman"/>
          <w:color w:val="000000"/>
          <w:sz w:val="28"/>
          <w:szCs w:val="28"/>
          <w:lang w:bidi="ar-SA"/>
        </w:rPr>
        <w:t xml:space="preserve"> </w:t>
      </w:r>
      <w:proofErr w:type="gramStart"/>
      <w:r w:rsidRPr="00503F6D">
        <w:rPr>
          <w:rFonts w:ascii="Times New Roman" w:eastAsia="Times New Roman" w:hAnsi="Times New Roman" w:cs="Times New Roman"/>
          <w:color w:val="000000"/>
          <w:sz w:val="28"/>
          <w:szCs w:val="28"/>
          <w:lang w:bidi="ar-SA"/>
        </w:rPr>
        <w:t>Các tháng còn lại trong năm mưa ít, cường độ không tập trung.</w:t>
      </w:r>
      <w:proofErr w:type="gramEnd"/>
      <w:r w:rsidRPr="00503F6D">
        <w:rPr>
          <w:rFonts w:ascii="Times New Roman" w:eastAsia="Times New Roman" w:hAnsi="Times New Roman" w:cs="Times New Roman"/>
          <w:color w:val="000000"/>
          <w:sz w:val="28"/>
          <w:szCs w:val="28"/>
          <w:lang w:bidi="ar-SA"/>
        </w:rPr>
        <w:t xml:space="preserve"> </w:t>
      </w:r>
      <w:proofErr w:type="gramStart"/>
      <w:r w:rsidRPr="00503F6D">
        <w:rPr>
          <w:rFonts w:ascii="Times New Roman" w:eastAsia="Times New Roman" w:hAnsi="Times New Roman" w:cs="Times New Roman"/>
          <w:color w:val="000000"/>
          <w:sz w:val="28"/>
          <w:szCs w:val="28"/>
          <w:lang w:bidi="ar-SA"/>
        </w:rPr>
        <w:t>Số ngày mưa trong năm khoảng trên 150 ngày.</w:t>
      </w:r>
      <w:proofErr w:type="gramEnd"/>
    </w:p>
    <w:p w:rsidR="00CA5772" w:rsidRPr="00503F6D" w:rsidRDefault="00CA5772" w:rsidP="00503F6D">
      <w:pPr>
        <w:pBdr>
          <w:top w:val="none" w:sz="0" w:space="0" w:color="auto"/>
          <w:left w:val="none" w:sz="0" w:space="0" w:color="auto"/>
          <w:bottom w:val="none" w:sz="0" w:space="0" w:color="auto"/>
          <w:right w:val="none" w:sz="0" w:space="0" w:color="auto"/>
          <w:between w:val="none" w:sz="0" w:space="0" w:color="auto"/>
        </w:pBdr>
        <w:spacing w:line="276" w:lineRule="auto"/>
        <w:ind w:firstLine="567"/>
        <w:jc w:val="both"/>
        <w:rPr>
          <w:rFonts w:ascii="Times New Roman" w:eastAsia="Times New Roman" w:hAnsi="Times New Roman" w:cs="Times New Roman"/>
          <w:sz w:val="28"/>
          <w:szCs w:val="28"/>
          <w:lang w:bidi="ar-SA"/>
        </w:rPr>
      </w:pPr>
      <w:proofErr w:type="gramStart"/>
      <w:r w:rsidRPr="00503F6D">
        <w:rPr>
          <w:rFonts w:ascii="Times New Roman" w:eastAsia="Times New Roman" w:hAnsi="Times New Roman" w:cs="Times New Roman"/>
          <w:color w:val="000000"/>
          <w:sz w:val="28"/>
          <w:szCs w:val="28"/>
          <w:lang w:bidi="ar-SA"/>
        </w:rPr>
        <w:t>Độ ẩm trung bình cả năm khoảng từ 83% - 87%.</w:t>
      </w:r>
      <w:proofErr w:type="gramEnd"/>
      <w:r w:rsidRPr="00503F6D">
        <w:rPr>
          <w:rFonts w:ascii="Times New Roman" w:eastAsia="Times New Roman" w:hAnsi="Times New Roman" w:cs="Times New Roman"/>
          <w:color w:val="000000"/>
          <w:sz w:val="28"/>
          <w:szCs w:val="28"/>
          <w:lang w:bidi="ar-SA"/>
        </w:rPr>
        <w:t xml:space="preserve"> </w:t>
      </w:r>
      <w:proofErr w:type="gramStart"/>
      <w:r w:rsidRPr="00503F6D">
        <w:rPr>
          <w:rFonts w:ascii="Times New Roman" w:eastAsia="Times New Roman" w:hAnsi="Times New Roman" w:cs="Times New Roman"/>
          <w:color w:val="000000"/>
          <w:sz w:val="28"/>
          <w:szCs w:val="28"/>
          <w:lang w:bidi="ar-SA"/>
        </w:rPr>
        <w:t>Về mùa mưa độ ẩm không khí lớn hơn thường từ 85 - 88%.</w:t>
      </w:r>
      <w:proofErr w:type="gramEnd"/>
      <w:r w:rsidRPr="00503F6D">
        <w:rPr>
          <w:rFonts w:ascii="Times New Roman" w:eastAsia="Times New Roman" w:hAnsi="Times New Roman" w:cs="Times New Roman"/>
          <w:color w:val="000000"/>
          <w:sz w:val="28"/>
          <w:szCs w:val="28"/>
          <w:lang w:bidi="ar-SA"/>
        </w:rPr>
        <w:t xml:space="preserve"> Độ ẩm không khí thay đổi </w:t>
      </w:r>
      <w:proofErr w:type="gramStart"/>
      <w:r w:rsidRPr="00503F6D">
        <w:rPr>
          <w:rFonts w:ascii="Times New Roman" w:eastAsia="Times New Roman" w:hAnsi="Times New Roman" w:cs="Times New Roman"/>
          <w:color w:val="000000"/>
          <w:sz w:val="28"/>
          <w:szCs w:val="28"/>
          <w:lang w:bidi="ar-SA"/>
        </w:rPr>
        <w:t>theo</w:t>
      </w:r>
      <w:proofErr w:type="gramEnd"/>
      <w:r w:rsidRPr="00503F6D">
        <w:rPr>
          <w:rFonts w:ascii="Times New Roman" w:eastAsia="Times New Roman" w:hAnsi="Times New Roman" w:cs="Times New Roman"/>
          <w:color w:val="000000"/>
          <w:sz w:val="28"/>
          <w:szCs w:val="28"/>
          <w:lang w:bidi="ar-SA"/>
        </w:rPr>
        <w:t xml:space="preserve"> từng vùng lãnh thổ của huyện. </w:t>
      </w:r>
      <w:proofErr w:type="gramStart"/>
      <w:r w:rsidRPr="00503F6D">
        <w:rPr>
          <w:rFonts w:ascii="Times New Roman" w:eastAsia="Times New Roman" w:hAnsi="Times New Roman" w:cs="Times New Roman"/>
          <w:color w:val="000000"/>
          <w:sz w:val="28"/>
          <w:szCs w:val="28"/>
          <w:lang w:bidi="ar-SA"/>
        </w:rPr>
        <w:t>Vùng núi cao trên 800mm, độ ẩm không khí thấp và hanh khô.</w:t>
      </w:r>
      <w:proofErr w:type="gramEnd"/>
    </w:p>
    <w:p w:rsidR="00650BB5" w:rsidRPr="00503F6D" w:rsidRDefault="00FB2875" w:rsidP="00503F6D">
      <w:pPr>
        <w:pBdr>
          <w:top w:val="none" w:sz="0" w:space="0" w:color="auto"/>
          <w:left w:val="none" w:sz="0" w:space="0" w:color="auto"/>
          <w:bottom w:val="none" w:sz="0" w:space="0" w:color="auto"/>
          <w:right w:val="none" w:sz="0" w:space="0" w:color="auto"/>
          <w:between w:val="none" w:sz="0" w:space="0" w:color="auto"/>
        </w:pBdr>
        <w:spacing w:before="60" w:after="60" w:line="276" w:lineRule="auto"/>
        <w:ind w:firstLine="567"/>
        <w:jc w:val="both"/>
        <w:rPr>
          <w:rFonts w:ascii="Times New Roman" w:eastAsia="SimSun" w:hAnsi="Times New Roman" w:cs="Times New Roman"/>
          <w:spacing w:val="-4"/>
          <w:sz w:val="28"/>
          <w:szCs w:val="28"/>
          <w:lang w:eastAsia="zh-CN" w:bidi="ar-SA"/>
        </w:rPr>
      </w:pPr>
      <w:r w:rsidRPr="00503F6D">
        <w:rPr>
          <w:rFonts w:ascii="Times New Roman" w:eastAsia="SimSun" w:hAnsi="Times New Roman" w:cs="Times New Roman"/>
          <w:spacing w:val="-4"/>
          <w:sz w:val="28"/>
          <w:szCs w:val="28"/>
          <w:lang w:eastAsia="zh-CN" w:bidi="ar-SA"/>
        </w:rPr>
        <w:t>D</w:t>
      </w:r>
      <w:r w:rsidR="00650BB5" w:rsidRPr="00503F6D">
        <w:rPr>
          <w:rFonts w:ascii="Times New Roman" w:eastAsia="SimSun" w:hAnsi="Times New Roman" w:cs="Times New Roman"/>
          <w:spacing w:val="-4"/>
          <w:sz w:val="28"/>
          <w:szCs w:val="28"/>
          <w:lang w:val="vi-VN" w:eastAsia="zh-CN" w:bidi="ar-SA"/>
        </w:rPr>
        <w:t>ân số</w:t>
      </w:r>
      <w:r w:rsidRPr="00503F6D">
        <w:rPr>
          <w:rFonts w:ascii="Times New Roman" w:eastAsia="SimSun" w:hAnsi="Times New Roman" w:cs="Times New Roman"/>
          <w:spacing w:val="-4"/>
          <w:sz w:val="28"/>
          <w:szCs w:val="28"/>
          <w:lang w:eastAsia="zh-CN" w:bidi="ar-SA"/>
        </w:rPr>
        <w:t xml:space="preserve"> trung bình</w:t>
      </w:r>
      <w:r w:rsidR="00650BB5" w:rsidRPr="00503F6D">
        <w:rPr>
          <w:rFonts w:ascii="Times New Roman" w:eastAsia="SimSun" w:hAnsi="Times New Roman" w:cs="Times New Roman"/>
          <w:spacing w:val="-4"/>
          <w:sz w:val="28"/>
          <w:szCs w:val="28"/>
          <w:lang w:val="vi-VN" w:eastAsia="zh-CN" w:bidi="ar-SA"/>
        </w:rPr>
        <w:t xml:space="preserve"> trên</w:t>
      </w:r>
      <w:r w:rsidRPr="00503F6D">
        <w:rPr>
          <w:rFonts w:ascii="Times New Roman" w:eastAsia="SimSun" w:hAnsi="Times New Roman" w:cs="Times New Roman"/>
          <w:spacing w:val="-4"/>
          <w:sz w:val="28"/>
          <w:szCs w:val="28"/>
          <w:lang w:eastAsia="zh-CN" w:bidi="ar-SA"/>
        </w:rPr>
        <w:t xml:space="preserve"> địa bàn huyện </w:t>
      </w:r>
      <w:r w:rsidR="00650BB5" w:rsidRPr="00503F6D">
        <w:rPr>
          <w:rFonts w:ascii="Times New Roman" w:eastAsia="SimSun" w:hAnsi="Times New Roman" w:cs="Times New Roman"/>
          <w:spacing w:val="-4"/>
          <w:sz w:val="28"/>
          <w:szCs w:val="28"/>
          <w:lang w:val="vi-VN" w:eastAsia="zh-CN" w:bidi="ar-SA"/>
        </w:rPr>
        <w:t xml:space="preserve"> </w:t>
      </w:r>
      <w:r w:rsidRPr="00503F6D">
        <w:rPr>
          <w:rFonts w:ascii="Times New Roman" w:eastAsia="SimSun" w:hAnsi="Times New Roman" w:cs="Times New Roman"/>
          <w:spacing w:val="-4"/>
          <w:sz w:val="28"/>
          <w:szCs w:val="28"/>
          <w:lang w:eastAsia="zh-CN" w:bidi="ar-SA"/>
        </w:rPr>
        <w:t>38.191</w:t>
      </w:r>
      <w:r w:rsidR="00650BB5" w:rsidRPr="00503F6D">
        <w:rPr>
          <w:rFonts w:ascii="Times New Roman" w:eastAsia="SimSun" w:hAnsi="Times New Roman" w:cs="Times New Roman"/>
          <w:spacing w:val="-4"/>
          <w:sz w:val="28"/>
          <w:szCs w:val="28"/>
          <w:lang w:val="vi-VN" w:eastAsia="zh-CN" w:bidi="ar-SA"/>
        </w:rPr>
        <w:t xml:space="preserve"> người, mật độ dân số 1</w:t>
      </w:r>
      <w:r w:rsidRPr="00503F6D">
        <w:rPr>
          <w:rFonts w:ascii="Times New Roman" w:eastAsia="SimSun" w:hAnsi="Times New Roman" w:cs="Times New Roman"/>
          <w:spacing w:val="-4"/>
          <w:sz w:val="28"/>
          <w:szCs w:val="28"/>
          <w:lang w:eastAsia="zh-CN" w:bidi="ar-SA"/>
        </w:rPr>
        <w:t>62.833</w:t>
      </w:r>
      <w:r w:rsidR="00C53433" w:rsidRPr="00503F6D">
        <w:rPr>
          <w:rFonts w:ascii="Times New Roman" w:eastAsia="SimSun" w:hAnsi="Times New Roman" w:cs="Times New Roman"/>
          <w:spacing w:val="-4"/>
          <w:sz w:val="28"/>
          <w:szCs w:val="28"/>
          <w:lang w:eastAsia="zh-CN" w:bidi="ar-SA"/>
        </w:rPr>
        <w:t xml:space="preserve"> </w:t>
      </w:r>
      <w:r w:rsidR="00650BB5" w:rsidRPr="00503F6D">
        <w:rPr>
          <w:rFonts w:ascii="Times New Roman" w:eastAsia="SimSun" w:hAnsi="Times New Roman" w:cs="Times New Roman"/>
          <w:spacing w:val="-4"/>
          <w:sz w:val="28"/>
          <w:szCs w:val="28"/>
          <w:lang w:val="vi-VN" w:eastAsia="zh-CN" w:bidi="ar-SA"/>
        </w:rPr>
        <w:t xml:space="preserve"> người/km</w:t>
      </w:r>
      <w:r w:rsidR="00650BB5" w:rsidRPr="00503F6D">
        <w:rPr>
          <w:rFonts w:ascii="Times New Roman" w:eastAsia="SimSun" w:hAnsi="Times New Roman" w:cs="Times New Roman"/>
          <w:spacing w:val="-4"/>
          <w:sz w:val="28"/>
          <w:szCs w:val="28"/>
          <w:vertAlign w:val="superscript"/>
          <w:lang w:val="vi-VN" w:eastAsia="zh-CN" w:bidi="ar-SA"/>
        </w:rPr>
        <w:t>2</w:t>
      </w:r>
      <w:r w:rsidR="00650BB5" w:rsidRPr="00503F6D">
        <w:rPr>
          <w:rFonts w:ascii="Times New Roman" w:eastAsia="SimSun" w:hAnsi="Times New Roman" w:cs="Times New Roman"/>
          <w:spacing w:val="-4"/>
          <w:sz w:val="28"/>
          <w:szCs w:val="28"/>
          <w:lang w:val="vi-VN" w:eastAsia="zh-CN" w:bidi="ar-SA"/>
        </w:rPr>
        <w:t>; có 15 dân tộc, trong đó đồng bào dân tộc Mông chiếm gần 80%; trình độ dân trí, chất lượng nguồn lao động thấ</w:t>
      </w:r>
      <w:r w:rsidRPr="00503F6D">
        <w:rPr>
          <w:rFonts w:ascii="Times New Roman" w:eastAsia="SimSun" w:hAnsi="Times New Roman" w:cs="Times New Roman"/>
          <w:spacing w:val="-4"/>
          <w:sz w:val="28"/>
          <w:szCs w:val="28"/>
          <w:lang w:val="vi-VN" w:eastAsia="zh-CN" w:bidi="ar-SA"/>
        </w:rPr>
        <w:t>p</w:t>
      </w:r>
      <w:r w:rsidR="00503F6D" w:rsidRPr="00503F6D">
        <w:rPr>
          <w:rFonts w:ascii="Times New Roman" w:eastAsia="SimSun" w:hAnsi="Times New Roman" w:cs="Times New Roman"/>
          <w:spacing w:val="-4"/>
          <w:sz w:val="28"/>
          <w:szCs w:val="28"/>
          <w:lang w:eastAsia="zh-CN" w:bidi="ar-SA"/>
        </w:rPr>
        <w:t>.</w:t>
      </w:r>
    </w:p>
    <w:p w:rsidR="00755387" w:rsidRPr="00503F6D" w:rsidRDefault="00DB4BF8" w:rsidP="00503F6D">
      <w:pPr>
        <w:spacing w:line="276" w:lineRule="auto"/>
        <w:jc w:val="both"/>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 xml:space="preserve"> </w:t>
      </w:r>
      <w:r w:rsidRPr="00503F6D">
        <w:rPr>
          <w:rFonts w:ascii="Times New Roman" w:eastAsia="Times New Roman" w:hAnsi="Times New Roman" w:cs="Times New Roman"/>
          <w:b/>
          <w:sz w:val="28"/>
          <w:szCs w:val="28"/>
        </w:rPr>
        <w:tab/>
        <w:t xml:space="preserve">II. Phân tích chi </w:t>
      </w:r>
      <w:r w:rsidR="00834D8C" w:rsidRPr="00503F6D">
        <w:rPr>
          <w:rFonts w:ascii="Times New Roman" w:eastAsia="Times New Roman" w:hAnsi="Times New Roman" w:cs="Times New Roman"/>
          <w:b/>
          <w:sz w:val="28"/>
          <w:szCs w:val="28"/>
        </w:rPr>
        <w:t>tiết DDCI 2019 của huyện Si Ma Cai</w:t>
      </w:r>
    </w:p>
    <w:p w:rsidR="00755387" w:rsidRPr="00503F6D" w:rsidRDefault="00DB4BF8" w:rsidP="00503F6D">
      <w:pPr>
        <w:spacing w:line="276" w:lineRule="auto"/>
        <w:jc w:val="both"/>
        <w:rPr>
          <w:rFonts w:ascii="Times New Roman" w:eastAsia="Times New Roman" w:hAnsi="Times New Roman" w:cs="Times New Roman"/>
          <w:b/>
          <w:sz w:val="28"/>
          <w:szCs w:val="28"/>
        </w:rPr>
      </w:pPr>
      <w:r w:rsidRPr="00503F6D">
        <w:rPr>
          <w:rFonts w:ascii="Times New Roman" w:eastAsia="Times New Roman" w:hAnsi="Times New Roman" w:cs="Times New Roman"/>
          <w:b/>
          <w:sz w:val="28"/>
          <w:szCs w:val="28"/>
        </w:rPr>
        <w:t xml:space="preserve"> </w:t>
      </w:r>
      <w:r w:rsidRPr="00503F6D">
        <w:rPr>
          <w:rFonts w:ascii="Times New Roman" w:eastAsia="Times New Roman" w:hAnsi="Times New Roman" w:cs="Times New Roman"/>
          <w:b/>
          <w:sz w:val="28"/>
          <w:szCs w:val="28"/>
        </w:rPr>
        <w:tab/>
        <w:t xml:space="preserve">1. Xếp hạng </w:t>
      </w:r>
      <w:proofErr w:type="gramStart"/>
      <w:r w:rsidRPr="00503F6D">
        <w:rPr>
          <w:rFonts w:ascii="Times New Roman" w:eastAsia="Times New Roman" w:hAnsi="Times New Roman" w:cs="Times New Roman"/>
          <w:b/>
          <w:sz w:val="28"/>
          <w:szCs w:val="28"/>
        </w:rPr>
        <w:t>chung</w:t>
      </w:r>
      <w:proofErr w:type="gramEnd"/>
    </w:p>
    <w:p w:rsidR="00A52503" w:rsidRPr="00503F6D" w:rsidRDefault="00DB4BF8" w:rsidP="00503F6D">
      <w:pPr>
        <w:spacing w:before="120" w:after="8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Đối với kết quả đánh giá chỉ số năng lực cạnh tranh c</w:t>
      </w:r>
      <w:r w:rsidR="00834D8C" w:rsidRPr="00503F6D">
        <w:rPr>
          <w:rFonts w:ascii="Times New Roman" w:eastAsia="Times New Roman" w:hAnsi="Times New Roman" w:cs="Times New Roman"/>
          <w:sz w:val="28"/>
          <w:szCs w:val="28"/>
        </w:rPr>
        <w:t>ấp huyện năm 2019, huyện Si Ma Cai được 80,7 điểm, đánh giá trong tốp hai</w:t>
      </w:r>
      <w:r w:rsidRPr="00503F6D">
        <w:rPr>
          <w:rFonts w:ascii="Times New Roman" w:eastAsia="Times New Roman" w:hAnsi="Times New Roman" w:cs="Times New Roman"/>
          <w:sz w:val="28"/>
          <w:szCs w:val="28"/>
        </w:rPr>
        <w:t xml:space="preserve"> của các huyện, thành phố, thị xã.</w:t>
      </w:r>
      <w:r w:rsidR="00A52503" w:rsidRPr="00503F6D">
        <w:rPr>
          <w:rFonts w:ascii="Times New Roman" w:eastAsia="Times New Roman" w:hAnsi="Times New Roman" w:cs="Times New Roman"/>
          <w:sz w:val="28"/>
          <w:szCs w:val="28"/>
        </w:rPr>
        <w:t xml:space="preserve"> cụ thể các chỉ tiêu đạt được như chi phí gia nhập thị trường đạt 8.14 điểm</w:t>
      </w:r>
      <w:r w:rsidR="00305089" w:rsidRPr="00503F6D">
        <w:rPr>
          <w:rFonts w:ascii="Times New Roman" w:eastAsia="Times New Roman" w:hAnsi="Times New Roman" w:cs="Times New Roman"/>
          <w:sz w:val="28"/>
          <w:szCs w:val="28"/>
        </w:rPr>
        <w:t xml:space="preserve">; </w:t>
      </w:r>
      <w:r w:rsidR="00991EA7" w:rsidRPr="00503F6D">
        <w:rPr>
          <w:rFonts w:ascii="Times New Roman" w:eastAsia="Times New Roman" w:hAnsi="Times New Roman" w:cs="Times New Roman"/>
          <w:sz w:val="28"/>
          <w:szCs w:val="28"/>
        </w:rPr>
        <w:t>Khả năng tiếp cận đất đai và địa điểm kinh doanh</w:t>
      </w:r>
      <w:r w:rsidR="000773C2" w:rsidRPr="00503F6D">
        <w:rPr>
          <w:rFonts w:ascii="Times New Roman" w:eastAsia="Times New Roman" w:hAnsi="Times New Roman" w:cs="Times New Roman"/>
          <w:sz w:val="28"/>
          <w:szCs w:val="28"/>
        </w:rPr>
        <w:t xml:space="preserve"> đạt 7.14 điểm, Hiệu quả của thủ tục thuế</w:t>
      </w:r>
      <w:r w:rsidR="00991EA7" w:rsidRPr="00503F6D">
        <w:rPr>
          <w:rFonts w:ascii="Times New Roman" w:eastAsia="Times New Roman" w:hAnsi="Times New Roman" w:cs="Times New Roman"/>
          <w:sz w:val="28"/>
          <w:szCs w:val="28"/>
        </w:rPr>
        <w:t xml:space="preserve"> đạt</w:t>
      </w:r>
      <w:r w:rsidR="000773C2" w:rsidRPr="00503F6D">
        <w:rPr>
          <w:rFonts w:ascii="Times New Roman" w:eastAsia="Times New Roman" w:hAnsi="Times New Roman" w:cs="Times New Roman"/>
          <w:sz w:val="28"/>
          <w:szCs w:val="28"/>
        </w:rPr>
        <w:t xml:space="preserve"> 7.6</w:t>
      </w:r>
      <w:r w:rsidR="00991EA7" w:rsidRPr="00503F6D">
        <w:rPr>
          <w:rFonts w:ascii="Times New Roman" w:eastAsia="Times New Roman" w:hAnsi="Times New Roman" w:cs="Times New Roman"/>
          <w:sz w:val="28"/>
          <w:szCs w:val="28"/>
        </w:rPr>
        <w:t xml:space="preserve"> điểm; Hi</w:t>
      </w:r>
      <w:r w:rsidR="00305089" w:rsidRPr="00503F6D">
        <w:rPr>
          <w:rFonts w:ascii="Times New Roman" w:eastAsia="Times New Roman" w:hAnsi="Times New Roman" w:cs="Times New Roman"/>
          <w:sz w:val="28"/>
          <w:szCs w:val="28"/>
        </w:rPr>
        <w:t>ệu</w:t>
      </w:r>
      <w:r w:rsidR="00991EA7" w:rsidRPr="00503F6D">
        <w:rPr>
          <w:rFonts w:ascii="Times New Roman" w:eastAsia="Times New Roman" w:hAnsi="Times New Roman" w:cs="Times New Roman"/>
          <w:sz w:val="28"/>
          <w:szCs w:val="28"/>
        </w:rPr>
        <w:t xml:space="preserve"> quả trong cấp phép thanh tra, kiểm tra đạ 8.16 điểm</w:t>
      </w:r>
      <w:r w:rsidR="000773C2" w:rsidRPr="00503F6D">
        <w:rPr>
          <w:rFonts w:ascii="Times New Roman" w:eastAsia="Times New Roman" w:hAnsi="Times New Roman" w:cs="Times New Roman"/>
          <w:sz w:val="28"/>
          <w:szCs w:val="28"/>
        </w:rPr>
        <w:t>;</w:t>
      </w:r>
      <w:r w:rsidR="00305089" w:rsidRPr="00503F6D">
        <w:rPr>
          <w:rFonts w:ascii="Times New Roman" w:eastAsia="Times New Roman" w:hAnsi="Times New Roman" w:cs="Times New Roman"/>
          <w:sz w:val="28"/>
          <w:szCs w:val="28"/>
        </w:rPr>
        <w:t xml:space="preserve"> Tính năng động tiên phong của lãnh đạo huyện đạt 7.96 điểm; Hiệu quả công tác đối thoại và trách nhiệm giải trình đạt 7.79 điểm, tính minh bạch thong tin và đối sử công bằng đạt 8.25 điểm; Hiệu quả của việc cải cách thủ tục hành chính và bộ phận một cửa đạt 7.94 điểm…</w:t>
      </w:r>
    </w:p>
    <w:p w:rsidR="00387F1D" w:rsidRPr="00503F6D" w:rsidRDefault="00DB4BF8" w:rsidP="00503F6D">
      <w:pPr>
        <w:spacing w:before="120" w:after="8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00305089" w:rsidRPr="00503F6D">
        <w:rPr>
          <w:rFonts w:ascii="Times New Roman" w:eastAsia="Times New Roman" w:hAnsi="Times New Roman" w:cs="Times New Roman"/>
          <w:sz w:val="28"/>
          <w:szCs w:val="28"/>
        </w:rPr>
        <w:tab/>
      </w:r>
      <w:r w:rsidRPr="00503F6D">
        <w:rPr>
          <w:rFonts w:ascii="Times New Roman" w:eastAsia="Times New Roman" w:hAnsi="Times New Roman" w:cs="Times New Roman"/>
          <w:sz w:val="28"/>
          <w:szCs w:val="28"/>
        </w:rPr>
        <w:t xml:space="preserve">Qua các kết quả </w:t>
      </w:r>
      <w:r w:rsidR="00834D8C" w:rsidRPr="00503F6D">
        <w:rPr>
          <w:rFonts w:ascii="Times New Roman" w:eastAsia="Times New Roman" w:hAnsi="Times New Roman" w:cs="Times New Roman"/>
          <w:sz w:val="28"/>
          <w:szCs w:val="28"/>
        </w:rPr>
        <w:t xml:space="preserve">nêu trên đặt ra vấn đề mở rộng </w:t>
      </w:r>
      <w:r w:rsidRPr="00503F6D">
        <w:rPr>
          <w:rFonts w:ascii="Times New Roman" w:eastAsia="Times New Roman" w:hAnsi="Times New Roman" w:cs="Times New Roman"/>
          <w:sz w:val="28"/>
          <w:szCs w:val="28"/>
        </w:rPr>
        <w:t>cần quan tâm</w:t>
      </w:r>
      <w:r w:rsidR="00834D8C" w:rsidRPr="00503F6D">
        <w:rPr>
          <w:rFonts w:ascii="Times New Roman" w:eastAsia="Times New Roman" w:hAnsi="Times New Roman" w:cs="Times New Roman"/>
          <w:sz w:val="28"/>
          <w:szCs w:val="28"/>
        </w:rPr>
        <w:t xml:space="preserve"> hơn nữa</w:t>
      </w:r>
      <w:r w:rsidRPr="00503F6D">
        <w:rPr>
          <w:rFonts w:ascii="Times New Roman" w:eastAsia="Times New Roman" w:hAnsi="Times New Roman" w:cs="Times New Roman"/>
          <w:sz w:val="28"/>
          <w:szCs w:val="28"/>
        </w:rPr>
        <w:t xml:space="preserve"> đến là việc</w:t>
      </w:r>
      <w:r w:rsidR="00305089" w:rsidRPr="00503F6D">
        <w:rPr>
          <w:rFonts w:ascii="Times New Roman" w:eastAsia="Times New Roman" w:hAnsi="Times New Roman" w:cs="Times New Roman"/>
          <w:sz w:val="28"/>
          <w:szCs w:val="28"/>
        </w:rPr>
        <w:t xml:space="preserve"> việc đạt7.94 điểm đứng thứ 6 so với các huyện thành phố, Hiệu quả của thủ tục thuế đạt 7.6 điểm, Khả năng tiếp cận đất đai và địa điểm kinh doanh đạt 7.14 điểm đứng thứ  7, cùng với đó cần</w:t>
      </w:r>
      <w:r w:rsidR="00387F1D"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 xml:space="preserve">ứng dụng công nghệ thông tin (chính phủ điện tử - e -gov) của huyện </w:t>
      </w:r>
      <w:r w:rsidR="00387F1D" w:rsidRPr="00503F6D">
        <w:rPr>
          <w:rFonts w:ascii="Times New Roman" w:eastAsia="Times New Roman" w:hAnsi="Times New Roman" w:cs="Times New Roman"/>
          <w:sz w:val="28"/>
          <w:szCs w:val="28"/>
        </w:rPr>
        <w:t>mang lại</w:t>
      </w:r>
      <w:r w:rsidRPr="00503F6D">
        <w:rPr>
          <w:rFonts w:ascii="Times New Roman" w:eastAsia="Times New Roman" w:hAnsi="Times New Roman" w:cs="Times New Roman"/>
          <w:sz w:val="28"/>
          <w:szCs w:val="28"/>
        </w:rPr>
        <w:t xml:space="preserve"> độ hữu dụng, tiện lợi và khả năng khai thác của người dân, hộ kinh doanh và doanh nghiệp. </w:t>
      </w:r>
    </w:p>
    <w:p w:rsidR="00755387" w:rsidRPr="00503F6D" w:rsidRDefault="00DB4BF8" w:rsidP="00503F6D">
      <w:pPr>
        <w:spacing w:before="120" w:after="80" w:line="276" w:lineRule="auto"/>
        <w:jc w:val="both"/>
        <w:rPr>
          <w:rFonts w:ascii="Times New Roman" w:eastAsia="Times New Roman" w:hAnsi="Times New Roman" w:cs="Times New Roman"/>
          <w:b/>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r w:rsidR="00AE793B" w:rsidRPr="00503F6D">
        <w:rPr>
          <w:rFonts w:ascii="Times New Roman" w:eastAsia="Times New Roman" w:hAnsi="Times New Roman" w:cs="Times New Roman"/>
          <w:b/>
          <w:sz w:val="28"/>
          <w:szCs w:val="28"/>
        </w:rPr>
        <w:t xml:space="preserve"> </w:t>
      </w:r>
      <w:r w:rsidRPr="00503F6D">
        <w:rPr>
          <w:rFonts w:ascii="Times New Roman" w:eastAsia="Times New Roman" w:hAnsi="Times New Roman" w:cs="Times New Roman"/>
          <w:b/>
          <w:sz w:val="28"/>
          <w:szCs w:val="28"/>
        </w:rPr>
        <w:t>2. Phân tích chỉ số thành phần cốt lõi</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2.1. Chi phí gia nhập thị trường</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Đối với huyện </w:t>
      </w:r>
      <w:r w:rsidR="00AE793B" w:rsidRPr="00503F6D">
        <w:rPr>
          <w:rFonts w:ascii="Times New Roman" w:eastAsia="Times New Roman" w:hAnsi="Times New Roman" w:cs="Times New Roman"/>
          <w:sz w:val="28"/>
          <w:szCs w:val="28"/>
        </w:rPr>
        <w:t>Si Ma Cai</w:t>
      </w:r>
      <w:r w:rsidRPr="00503F6D">
        <w:rPr>
          <w:rFonts w:ascii="Times New Roman" w:eastAsia="Times New Roman" w:hAnsi="Times New Roman" w:cs="Times New Roman"/>
          <w:sz w:val="28"/>
          <w:szCs w:val="28"/>
        </w:rPr>
        <w:t xml:space="preserve"> thời gian tìm hiểu thông tin về trình tự, thủ tục, yêu cầu để đăng ký (lần đầu hoặc bổ sung thay đổi) cơ sở sản xuất kinh doanh, số lần đi lại để có được giấy đăng ký kinh doanh sau giấy hẹn và hiệu quả chung của thủ tục hành chính, dịch vụ công về đăng ký kinh doanh đang được đánh giá khá cao. Một phần là do huyện đã và đang áp dụng việc tiếp nhận và trả kết quả thông qua </w:t>
      </w:r>
      <w:r w:rsidR="00AE793B" w:rsidRPr="00503F6D">
        <w:rPr>
          <w:rFonts w:ascii="Times New Roman" w:eastAsia="Times New Roman" w:hAnsi="Times New Roman" w:cs="Times New Roman"/>
          <w:sz w:val="28"/>
          <w:szCs w:val="28"/>
        </w:rPr>
        <w:t xml:space="preserve">hệ thống một cửa một cửa liên thông của huyện, </w:t>
      </w:r>
      <w:r w:rsidRPr="00503F6D">
        <w:rPr>
          <w:rFonts w:ascii="Times New Roman" w:eastAsia="Times New Roman" w:hAnsi="Times New Roman" w:cs="Times New Roman"/>
          <w:sz w:val="28"/>
          <w:szCs w:val="28"/>
        </w:rPr>
        <w:t xml:space="preserve">dịch vụ bưu chính công ích với trên 30% số thủ tục được thực hiện tại bộ phận một cửa. </w:t>
      </w:r>
      <w:proofErr w:type="gramStart"/>
      <w:r w:rsidRPr="00503F6D">
        <w:rPr>
          <w:rFonts w:ascii="Times New Roman" w:eastAsia="Times New Roman" w:hAnsi="Times New Roman" w:cs="Times New Roman"/>
          <w:sz w:val="28"/>
          <w:szCs w:val="28"/>
        </w:rPr>
        <w:t>Đồng thời áp dụng dịch vụ công trực tuyến để người dân không phải đi lại nhiều trong quá trình thực hiện thủ tục đăng ký kinh doanh lần đầu hoặc thay đổi.</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 xml:space="preserve">Một phần nữa, tại bộ phận </w:t>
      </w:r>
      <w:r w:rsidRPr="00503F6D">
        <w:rPr>
          <w:rFonts w:ascii="Times New Roman" w:eastAsia="Times New Roman" w:hAnsi="Times New Roman" w:cs="Times New Roman"/>
          <w:sz w:val="28"/>
          <w:szCs w:val="28"/>
        </w:rPr>
        <w:lastRenderedPageBreak/>
        <w:t>một cửa của huyện đã công khai tất cả các thủ tục hành chính liên quan đến việc đăng ký kinh doanh dể tiếp cận, tra cứu và hoàn thiện thủ tục.</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r w:rsidRPr="00503F6D">
        <w:rPr>
          <w:rFonts w:ascii="Times New Roman" w:eastAsia="Times New Roman" w:hAnsi="Times New Roman" w:cs="Times New Roman"/>
          <w:i/>
          <w:sz w:val="28"/>
          <w:szCs w:val="28"/>
        </w:rPr>
        <w:t xml:space="preserve">2.2. Khả năng tiếp cận đất </w:t>
      </w:r>
      <w:proofErr w:type="gramStart"/>
      <w:r w:rsidRPr="00503F6D">
        <w:rPr>
          <w:rFonts w:ascii="Times New Roman" w:eastAsia="Times New Roman" w:hAnsi="Times New Roman" w:cs="Times New Roman"/>
          <w:i/>
          <w:sz w:val="28"/>
          <w:szCs w:val="28"/>
        </w:rPr>
        <w:t>đai</w:t>
      </w:r>
      <w:proofErr w:type="gramEnd"/>
      <w:r w:rsidRPr="00503F6D">
        <w:rPr>
          <w:rFonts w:ascii="Times New Roman" w:eastAsia="Times New Roman" w:hAnsi="Times New Roman" w:cs="Times New Roman"/>
          <w:i/>
          <w:sz w:val="28"/>
          <w:szCs w:val="28"/>
        </w:rPr>
        <w:t xml:space="preserve"> và địa điểm kinh doanh</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Việc cung cấp thông tin, niêm yết công khai về quy hoạch sử dụng đất, kế hoạch sử dụng đất, quỹ đất trên địa bàn các xã đang là nguyên nhân gây ảnh hưởng tới khả năng tiếp cận đất đai của các cơ sở sản xuất, kinh doanh. Ngay cả khi nắm bắt được thông tin về quỹ đất thì khả năng tiếp cận được do việc cán bộ cấp xã chưa nắm chắc về chuyên môn, nghiệp vụ cũng là vấn đề đáng đề bàn thảo. Thủ tục hành chính và các quy định trong Luật Đất đai, các văn bản hướng dẫn cũng là vấn đề gây</w:t>
      </w:r>
      <w:r w:rsidR="00BD45AB" w:rsidRPr="00503F6D">
        <w:rPr>
          <w:rFonts w:ascii="Times New Roman" w:eastAsia="Times New Roman" w:hAnsi="Times New Roman" w:cs="Times New Roman"/>
          <w:sz w:val="28"/>
          <w:szCs w:val="28"/>
        </w:rPr>
        <w:t xml:space="preserve"> kho khan trỏ gại cho</w:t>
      </w:r>
      <w:r w:rsidRPr="00503F6D">
        <w:rPr>
          <w:rFonts w:ascii="Times New Roman" w:eastAsia="Times New Roman" w:hAnsi="Times New Roman" w:cs="Times New Roman"/>
          <w:sz w:val="28"/>
          <w:szCs w:val="28"/>
        </w:rPr>
        <w:t xml:space="preserve"> người dân </w:t>
      </w:r>
      <w:r w:rsidR="00BD45AB" w:rsidRPr="00503F6D">
        <w:rPr>
          <w:rFonts w:ascii="Times New Roman" w:eastAsia="Times New Roman" w:hAnsi="Times New Roman" w:cs="Times New Roman"/>
          <w:sz w:val="28"/>
          <w:szCs w:val="28"/>
        </w:rPr>
        <w:t>tiếp cận</w:t>
      </w:r>
      <w:r w:rsidRPr="00503F6D">
        <w:rPr>
          <w:rFonts w:ascii="Times New Roman" w:eastAsia="Times New Roman" w:hAnsi="Times New Roman" w:cs="Times New Roman"/>
          <w:sz w:val="28"/>
          <w:szCs w:val="28"/>
        </w:rPr>
        <w:t xml:space="preserve">, nhất là trong quá trình phát triển, nhu cầu của người dân tăng cao như hiện nay.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Các dự </w:t>
      </w:r>
      <w:proofErr w:type="gramStart"/>
      <w:r w:rsidRPr="00503F6D">
        <w:rPr>
          <w:rFonts w:ascii="Times New Roman" w:eastAsia="Times New Roman" w:hAnsi="Times New Roman" w:cs="Times New Roman"/>
          <w:sz w:val="28"/>
          <w:szCs w:val="28"/>
        </w:rPr>
        <w:t>án</w:t>
      </w:r>
      <w:proofErr w:type="gramEnd"/>
      <w:r w:rsidRPr="00503F6D">
        <w:rPr>
          <w:rFonts w:ascii="Times New Roman" w:eastAsia="Times New Roman" w:hAnsi="Times New Roman" w:cs="Times New Roman"/>
          <w:sz w:val="28"/>
          <w:szCs w:val="28"/>
        </w:rPr>
        <w:t xml:space="preserve"> đầu tư cơ sở hạ tầng kỹ thuật cũng tạo ra tính ổn định </w:t>
      </w:r>
      <w:r w:rsidR="00BD45AB" w:rsidRPr="00503F6D">
        <w:rPr>
          <w:rFonts w:ascii="Times New Roman" w:eastAsia="Times New Roman" w:hAnsi="Times New Roman" w:cs="Times New Roman"/>
          <w:sz w:val="28"/>
          <w:szCs w:val="28"/>
        </w:rPr>
        <w:t>chưa</w:t>
      </w:r>
      <w:r w:rsidRPr="00503F6D">
        <w:rPr>
          <w:rFonts w:ascii="Times New Roman" w:eastAsia="Times New Roman" w:hAnsi="Times New Roman" w:cs="Times New Roman"/>
          <w:sz w:val="28"/>
          <w:szCs w:val="28"/>
        </w:rPr>
        <w:t xml:space="preserve"> cao do việc quy hoạch xây dựng</w:t>
      </w:r>
      <w:r w:rsidR="00BD45AB" w:rsidRPr="00503F6D">
        <w:rPr>
          <w:rFonts w:ascii="Times New Roman" w:eastAsia="Times New Roman" w:hAnsi="Times New Roman" w:cs="Times New Roman"/>
          <w:sz w:val="28"/>
          <w:szCs w:val="28"/>
        </w:rPr>
        <w:t xml:space="preserve"> vẫn</w:t>
      </w:r>
      <w:r w:rsidRPr="00503F6D">
        <w:rPr>
          <w:rFonts w:ascii="Times New Roman" w:eastAsia="Times New Roman" w:hAnsi="Times New Roman" w:cs="Times New Roman"/>
          <w:sz w:val="28"/>
          <w:szCs w:val="28"/>
        </w:rPr>
        <w:t xml:space="preserve"> còn</w:t>
      </w:r>
      <w:r w:rsidR="00BD45AB" w:rsidRPr="00503F6D">
        <w:rPr>
          <w:rFonts w:ascii="Times New Roman" w:eastAsia="Times New Roman" w:hAnsi="Times New Roman" w:cs="Times New Roman"/>
          <w:sz w:val="28"/>
          <w:szCs w:val="28"/>
        </w:rPr>
        <w:t xml:space="preserve"> xẩy ra một số ít dự án chưa kịp thời</w:t>
      </w:r>
      <w:r w:rsidRPr="00503F6D">
        <w:rPr>
          <w:rFonts w:ascii="Times New Roman" w:eastAsia="Times New Roman" w:hAnsi="Times New Roman" w:cs="Times New Roman"/>
          <w:sz w:val="28"/>
          <w:szCs w:val="28"/>
        </w:rPr>
        <w:t xml:space="preserve"> ở</w:t>
      </w:r>
      <w:r w:rsidR="00BD45AB" w:rsidRPr="00503F6D">
        <w:rPr>
          <w:rFonts w:ascii="Times New Roman" w:eastAsia="Times New Roman" w:hAnsi="Times New Roman" w:cs="Times New Roman"/>
          <w:sz w:val="28"/>
          <w:szCs w:val="28"/>
        </w:rPr>
        <w:t xml:space="preserve"> một số nơi, một số địa phương.</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Trên địa bàn huyện</w:t>
      </w:r>
      <w:r w:rsidR="00BD45AB" w:rsidRPr="00503F6D">
        <w:rPr>
          <w:rFonts w:ascii="Times New Roman" w:eastAsia="Times New Roman" w:hAnsi="Times New Roman" w:cs="Times New Roman"/>
          <w:sz w:val="28"/>
          <w:szCs w:val="28"/>
        </w:rPr>
        <w:t xml:space="preserve"> đang quy hoạch </w:t>
      </w:r>
      <w:r w:rsidRPr="00503F6D">
        <w:rPr>
          <w:rFonts w:ascii="Times New Roman" w:eastAsia="Times New Roman" w:hAnsi="Times New Roman" w:cs="Times New Roman"/>
          <w:sz w:val="28"/>
          <w:szCs w:val="28"/>
        </w:rPr>
        <w:t>01 khu tiểu thủ công nghiệp</w:t>
      </w:r>
      <w:r w:rsidR="00BD45AB" w:rsidRPr="00503F6D">
        <w:rPr>
          <w:rFonts w:ascii="Times New Roman" w:eastAsia="Times New Roman" w:hAnsi="Times New Roman" w:cs="Times New Roman"/>
          <w:sz w:val="28"/>
          <w:szCs w:val="28"/>
        </w:rPr>
        <w:t xml:space="preserve"> tại xã Nàn Sán</w:t>
      </w:r>
      <w:r w:rsidRPr="00503F6D">
        <w:rPr>
          <w:rFonts w:ascii="Times New Roman" w:eastAsia="Times New Roman" w:hAnsi="Times New Roman" w:cs="Times New Roman"/>
          <w:sz w:val="28"/>
          <w:szCs w:val="28"/>
        </w:rPr>
        <w:t xml:space="preserve"> </w:t>
      </w:r>
      <w:r w:rsidR="00BD45AB" w:rsidRPr="00503F6D">
        <w:rPr>
          <w:rFonts w:ascii="Times New Roman" w:eastAsia="Times New Roman" w:hAnsi="Times New Roman" w:cs="Times New Roman"/>
          <w:sz w:val="28"/>
          <w:szCs w:val="28"/>
        </w:rPr>
        <w:t xml:space="preserve"> chưa được triển khai </w:t>
      </w:r>
      <w:r w:rsidRPr="00503F6D">
        <w:rPr>
          <w:rFonts w:ascii="Times New Roman" w:eastAsia="Times New Roman" w:hAnsi="Times New Roman" w:cs="Times New Roman"/>
          <w:sz w:val="28"/>
          <w:szCs w:val="28"/>
        </w:rPr>
        <w:t>đầu tư, cũng là yếu tố gây ảnh hưởng lớn tới hoạt động sản xuất, nhất là với các cơ sở nhỏ, lẻ.</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 xml:space="preserve">2.3. Hiệu quả trong cấp phép, thanh tra, kiểm tra và </w:t>
      </w:r>
      <w:proofErr w:type="gramStart"/>
      <w:r w:rsidRPr="00503F6D">
        <w:rPr>
          <w:rFonts w:ascii="Times New Roman" w:eastAsia="Times New Roman" w:hAnsi="Times New Roman" w:cs="Times New Roman"/>
          <w:i/>
          <w:sz w:val="28"/>
          <w:szCs w:val="28"/>
        </w:rPr>
        <w:t>an</w:t>
      </w:r>
      <w:proofErr w:type="gramEnd"/>
      <w:r w:rsidRPr="00503F6D">
        <w:rPr>
          <w:rFonts w:ascii="Times New Roman" w:eastAsia="Times New Roman" w:hAnsi="Times New Roman" w:cs="Times New Roman"/>
          <w:i/>
          <w:sz w:val="28"/>
          <w:szCs w:val="28"/>
        </w:rPr>
        <w:t xml:space="preserve"> ninh trật tự</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Hiệu quả của công tác cấp phép xây dựng </w:t>
      </w:r>
      <w:r w:rsidR="00BD45AB" w:rsidRPr="00503F6D">
        <w:rPr>
          <w:rFonts w:ascii="Times New Roman" w:eastAsia="Times New Roman" w:hAnsi="Times New Roman" w:cs="Times New Roman"/>
          <w:sz w:val="28"/>
          <w:szCs w:val="28"/>
        </w:rPr>
        <w:t>làm khá tốt công tác cấp phép dựng như</w:t>
      </w:r>
      <w:r w:rsidR="002F387D"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kiểm tra thực địa trước cấp phép việc phối hợp giữa cơ q</w:t>
      </w:r>
      <w:r w:rsidR="002F387D" w:rsidRPr="00503F6D">
        <w:rPr>
          <w:rFonts w:ascii="Times New Roman" w:eastAsia="Times New Roman" w:hAnsi="Times New Roman" w:cs="Times New Roman"/>
          <w:sz w:val="28"/>
          <w:szCs w:val="28"/>
        </w:rPr>
        <w:t>uan chủ trì và cơ quan phối hợp</w:t>
      </w:r>
      <w:r w:rsidRPr="00503F6D">
        <w:rPr>
          <w:rFonts w:ascii="Times New Roman" w:eastAsia="Times New Roman" w:hAnsi="Times New Roman" w:cs="Times New Roman"/>
          <w:sz w:val="28"/>
          <w:szCs w:val="28"/>
        </w:rPr>
        <w:t xml:space="preserve"> </w:t>
      </w:r>
      <w:r w:rsidR="002F387D" w:rsidRPr="00503F6D">
        <w:rPr>
          <w:rFonts w:ascii="Times New Roman" w:eastAsia="Times New Roman" w:hAnsi="Times New Roman" w:cs="Times New Roman"/>
          <w:sz w:val="28"/>
          <w:szCs w:val="28"/>
        </w:rPr>
        <w:t xml:space="preserve">chặt chẽ </w:t>
      </w:r>
      <w:r w:rsidRPr="00503F6D">
        <w:rPr>
          <w:rFonts w:ascii="Times New Roman" w:eastAsia="Times New Roman" w:hAnsi="Times New Roman" w:cs="Times New Roman"/>
          <w:sz w:val="28"/>
          <w:szCs w:val="28"/>
        </w:rPr>
        <w:t>hiệu quả</w:t>
      </w:r>
      <w:proofErr w:type="gramStart"/>
      <w:r w:rsidRPr="00503F6D">
        <w:rPr>
          <w:rFonts w:ascii="Times New Roman" w:eastAsia="Times New Roman" w:hAnsi="Times New Roman" w:cs="Times New Roman"/>
          <w:sz w:val="28"/>
          <w:szCs w:val="28"/>
        </w:rPr>
        <w:t>,  thời</w:t>
      </w:r>
      <w:proofErr w:type="gramEnd"/>
      <w:r w:rsidRPr="00503F6D">
        <w:rPr>
          <w:rFonts w:ascii="Times New Roman" w:eastAsia="Times New Roman" w:hAnsi="Times New Roman" w:cs="Times New Roman"/>
          <w:sz w:val="28"/>
          <w:szCs w:val="28"/>
        </w:rPr>
        <w:t xml:space="preserve"> gian để giải quyết thủ tục hành chính</w:t>
      </w:r>
      <w:r w:rsidR="002F387D" w:rsidRPr="00503F6D">
        <w:rPr>
          <w:rFonts w:ascii="Times New Roman" w:eastAsia="Times New Roman" w:hAnsi="Times New Roman" w:cs="Times New Roman"/>
          <w:sz w:val="28"/>
          <w:szCs w:val="28"/>
        </w:rPr>
        <w:t xml:space="preserve"> đúng và ít bị chậm</w:t>
      </w:r>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Hoạt động hiệu quả của ba cơ quan quản lý thị trường, đảm bảo </w:t>
      </w:r>
      <w:proofErr w:type="gramStart"/>
      <w:r w:rsidRPr="00503F6D">
        <w:rPr>
          <w:rFonts w:ascii="Times New Roman" w:eastAsia="Times New Roman" w:hAnsi="Times New Roman" w:cs="Times New Roman"/>
          <w:sz w:val="28"/>
          <w:szCs w:val="28"/>
        </w:rPr>
        <w:t>an</w:t>
      </w:r>
      <w:proofErr w:type="gramEnd"/>
      <w:r w:rsidRPr="00503F6D">
        <w:rPr>
          <w:rFonts w:ascii="Times New Roman" w:eastAsia="Times New Roman" w:hAnsi="Times New Roman" w:cs="Times New Roman"/>
          <w:sz w:val="28"/>
          <w:szCs w:val="28"/>
        </w:rPr>
        <w:t xml:space="preserve"> ninh trật tự và cơ quan kiểm tra về tiêu chuẩn đo lường đang bị đánh giá ở mức </w:t>
      </w:r>
      <w:r w:rsidR="002F387D" w:rsidRPr="00503F6D">
        <w:rPr>
          <w:rFonts w:ascii="Times New Roman" w:eastAsia="Times New Roman" w:hAnsi="Times New Roman" w:cs="Times New Roman"/>
          <w:sz w:val="28"/>
          <w:szCs w:val="28"/>
        </w:rPr>
        <w:t>khá</w:t>
      </w:r>
      <w:r w:rsidRPr="00503F6D">
        <w:rPr>
          <w:rFonts w:ascii="Times New Roman" w:eastAsia="Times New Roman" w:hAnsi="Times New Roman" w:cs="Times New Roman"/>
          <w:sz w:val="28"/>
          <w:szCs w:val="28"/>
        </w:rPr>
        <w:t>.</w:t>
      </w:r>
      <w:r w:rsidR="002F387D" w:rsidRPr="00503F6D">
        <w:rPr>
          <w:rFonts w:ascii="Times New Roman" w:eastAsia="Times New Roman" w:hAnsi="Times New Roman" w:cs="Times New Roman"/>
          <w:sz w:val="28"/>
          <w:szCs w:val="28"/>
        </w:rPr>
        <w:t xml:space="preserve"> Bên cạch những kết quả đạt được cũng có một số lý do khách quan gây ảnh hửng đến hiệu quả trong chỉ tiêu này là:</w:t>
      </w:r>
      <w:r w:rsidRPr="00503F6D">
        <w:rPr>
          <w:rFonts w:ascii="Times New Roman" w:eastAsia="Times New Roman" w:hAnsi="Times New Roman" w:cs="Times New Roman"/>
          <w:sz w:val="28"/>
          <w:szCs w:val="28"/>
        </w:rPr>
        <w:t xml:space="preserve"> Một phần lý do mà người dân đưa ra có thể liên quan trực tiếp tới việc cạnh tranh hàng hóa giữa các nhà cung cấp, những thắc mắc liên quan trực tiếp tới việc các hộ kinh doanh không thực sự thuận lợi khi bước chân vào hoạt động sản xuất kinh doanh. Thêm vào đó là việc bố trí lực lượng khá mỏng do biên chế ngày một tinh giản cũng làm giảm phần nào tính hiệu quả của công tác quản lý. Hơn nữa, việc huyện có một cơ quan chuyên ngành về tiêu chuẩn đo lường chất lượng là khá khó khăn, do việc sắp xếp bộ mày một tinh gọn và chức năng nhiệ</w:t>
      </w:r>
      <w:r w:rsidR="002F387D" w:rsidRPr="00503F6D">
        <w:rPr>
          <w:rFonts w:ascii="Times New Roman" w:eastAsia="Times New Roman" w:hAnsi="Times New Roman" w:cs="Times New Roman"/>
          <w:sz w:val="28"/>
          <w:szCs w:val="28"/>
        </w:rPr>
        <w:t>m vụ thuộc về cơ quan cấp tỉnh</w:t>
      </w: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Một yếu tố nữa cũng ảnh hưởng khá nhiều đến chỉ số thành phần này, mà trọng tâm là hiệu quả của dịch vụ công về cấp phép, kiểm tra an toàn vệ sinh trong hoạt động thương mại - dịch vụ, du lịch, bảo vệ môi trường, phòng cháy - chữa cháy, lao động và an toàn lao động. </w:t>
      </w:r>
      <w:proofErr w:type="gramStart"/>
      <w:r w:rsidRPr="00503F6D">
        <w:rPr>
          <w:rFonts w:ascii="Times New Roman" w:eastAsia="Times New Roman" w:hAnsi="Times New Roman" w:cs="Times New Roman"/>
          <w:sz w:val="28"/>
          <w:szCs w:val="28"/>
        </w:rPr>
        <w:t>Tuy nhiên, xét về khía cạnh cơ quan thực hiện hầu hết đều là đơn vị thuộc cấp tỉnh.</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lastRenderedPageBreak/>
        <w:t xml:space="preserve"> </w:t>
      </w:r>
      <w:r w:rsidRPr="00503F6D">
        <w:rPr>
          <w:rFonts w:ascii="Times New Roman" w:eastAsia="Times New Roman" w:hAnsi="Times New Roman" w:cs="Times New Roman"/>
          <w:sz w:val="28"/>
          <w:szCs w:val="28"/>
        </w:rPr>
        <w:tab/>
        <w:t>Trong quá trình thực hiện các thủ tục hành chính về cấp phép, kiểm tra việc thực hiện</w:t>
      </w:r>
      <w:r w:rsidR="002F387D" w:rsidRPr="00503F6D">
        <w:rPr>
          <w:rFonts w:ascii="Times New Roman" w:eastAsia="Times New Roman" w:hAnsi="Times New Roman" w:cs="Times New Roman"/>
          <w:sz w:val="28"/>
          <w:szCs w:val="28"/>
        </w:rPr>
        <w:t xml:space="preserve"> các quy định về môi trường vẫn</w:t>
      </w:r>
      <w:r w:rsidRPr="00503F6D">
        <w:rPr>
          <w:rFonts w:ascii="Times New Roman" w:eastAsia="Times New Roman" w:hAnsi="Times New Roman" w:cs="Times New Roman"/>
          <w:sz w:val="28"/>
          <w:szCs w:val="28"/>
        </w:rPr>
        <w:t xml:space="preserve"> gặp nhiều khó khăn, nhất là về nguồn nhân lực tại cơ quan thực hiện các thủ tục hành chính, số lượng công chức ngày một tinh giản, khối lượng công việc ngày một lớn, chủ yếu thông qua hệ thống công nghệ thông tin. Việc thẩm định và xác nhận hồ sơ môi trường cấp huyện gặp nhiều khó khăn trong việc xác định phù hợp quy hoạch sử dụng đất, mục đích sử dụng đất do nhiều cơ sở sản xuất kinh doanh chưa thực hiện các thủ tục về đất </w:t>
      </w:r>
      <w:proofErr w:type="gramStart"/>
      <w:r w:rsidRPr="00503F6D">
        <w:rPr>
          <w:rFonts w:ascii="Times New Roman" w:eastAsia="Times New Roman" w:hAnsi="Times New Roman" w:cs="Times New Roman"/>
          <w:sz w:val="28"/>
          <w:szCs w:val="28"/>
        </w:rPr>
        <w:t>đai</w:t>
      </w:r>
      <w:proofErr w:type="gramEnd"/>
      <w:r w:rsidRPr="00503F6D">
        <w:rPr>
          <w:rFonts w:ascii="Times New Roman" w:eastAsia="Times New Roman" w:hAnsi="Times New Roman" w:cs="Times New Roman"/>
          <w:sz w:val="28"/>
          <w:szCs w:val="28"/>
        </w:rPr>
        <w:t xml:space="preserve">, xây dựng. Hồ sơ môi trường được thực hiện dựa trên bản thuyết minh dự án chưa được phê duyệt sẽ gây khó khăn cho người dân nếu xảy ra trường hợp có sự thay đổi, phải thực hiện lại thủ tục, tăng số lần và chi phí đi lại của người dân, cơ sở sản xuất kinh doanh. </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2.4. Hiệu quả của thủ tục thuế</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Các thủ tục về thuế đang là vấn đề khá được quan tâm của cộng đồng doanh nghiệp nói </w:t>
      </w:r>
      <w:proofErr w:type="gramStart"/>
      <w:r w:rsidRPr="00503F6D">
        <w:rPr>
          <w:rFonts w:ascii="Times New Roman" w:eastAsia="Times New Roman" w:hAnsi="Times New Roman" w:cs="Times New Roman"/>
          <w:sz w:val="28"/>
          <w:szCs w:val="28"/>
        </w:rPr>
        <w:t>chung</w:t>
      </w:r>
      <w:proofErr w:type="gramEnd"/>
      <w:r w:rsidRPr="00503F6D">
        <w:rPr>
          <w:rFonts w:ascii="Times New Roman" w:eastAsia="Times New Roman" w:hAnsi="Times New Roman" w:cs="Times New Roman"/>
          <w:sz w:val="28"/>
          <w:szCs w:val="28"/>
        </w:rPr>
        <w:t xml:space="preserve"> và của hộ kinh doanh nói riêng. Việc người dân đánh giá về thời gian tìm hiểu thông tin, quy định, hoàn thành hồ sơ, giấy tờ về thủ tục thuế, mức độ công khai về số thuế phải nộp của đối tượng chịu thuế đang được đánh giá </w:t>
      </w:r>
      <w:r w:rsidR="00EF1A81" w:rsidRPr="00503F6D">
        <w:rPr>
          <w:rFonts w:ascii="Times New Roman" w:eastAsia="Times New Roman" w:hAnsi="Times New Roman" w:cs="Times New Roman"/>
          <w:sz w:val="28"/>
          <w:szCs w:val="28"/>
        </w:rPr>
        <w:t>thấp xếp thứ 7 so với các huyện thành phố trong tỉnh do đội ngũ quản lý địa bàn chưa thực sự</w:t>
      </w:r>
      <w:r w:rsidRPr="00503F6D">
        <w:rPr>
          <w:rFonts w:ascii="Times New Roman" w:eastAsia="Times New Roman" w:hAnsi="Times New Roman" w:cs="Times New Roman"/>
          <w:sz w:val="28"/>
          <w:szCs w:val="28"/>
        </w:rPr>
        <w:t xml:space="preserve"> đi sâu, đi sát vào từng địa phương, đến từng nhà để quản lý, hỗ trợ, việc niêm yết công khai liên tục tại trụ sở UBND các xã được thực hiện </w:t>
      </w:r>
      <w:r w:rsidR="00EF1A81" w:rsidRPr="00503F6D">
        <w:rPr>
          <w:rFonts w:ascii="Times New Roman" w:eastAsia="Times New Roman" w:hAnsi="Times New Roman" w:cs="Times New Roman"/>
          <w:sz w:val="28"/>
          <w:szCs w:val="28"/>
        </w:rPr>
        <w:t xml:space="preserve">chưa được </w:t>
      </w:r>
      <w:r w:rsidRPr="00503F6D">
        <w:rPr>
          <w:rFonts w:ascii="Times New Roman" w:eastAsia="Times New Roman" w:hAnsi="Times New Roman" w:cs="Times New Roman"/>
          <w:sz w:val="28"/>
          <w:szCs w:val="28"/>
        </w:rPr>
        <w:t xml:space="preserve">thường xuyên liên tục trong tháng.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Hiệu quả của công tác tuyên truyền, phổ biến các quy định về thuế tới từng người dân còn hạn chế là do địa bàn các xã vùng sâu, vùng xa dân cư ở dải rác không tập trung.</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Để thực hiện xong toàn bộ các nội dung về thủ tục thuế, người dân đang phải đi lại nhiều hơn so với quy định, cũng là do địa bàn các xã xa trung tâm nơi đặt trụ sở chính của Chi cục thuế.</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Hiện tại ngành Thuế là một trong những ngành tiên phong trong công tác cải cách thủ tục hành chính và ứng dụng Công nghệ thông tin trong việc quản lý thuế.</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Toàn bộ ứng dụng CNTT được thực hiện xuyên suốt, thống nhất từ cấp Tổng cục Thuế đến cấp Chi cục Thuế.</w:t>
      </w:r>
      <w:proofErr w:type="gramEnd"/>
      <w:r w:rsidRPr="00503F6D">
        <w:rPr>
          <w:rFonts w:ascii="Times New Roman" w:eastAsia="Times New Roman" w:hAnsi="Times New Roman" w:cs="Times New Roman"/>
          <w:sz w:val="28"/>
          <w:szCs w:val="28"/>
        </w:rPr>
        <w:t xml:space="preserve"> Vì lý do bảo mật dữ liệu và độ phức tạp của các mẫu tờ khai phải thực hiện của Người nộp thuế, nên việc kê khai và nộp thuế của Người nộp thuế khi thực hiện trên các ứng dụng CNTT của Ngành thuế còn gặp một số khó khăn nhất định. </w:t>
      </w:r>
      <w:proofErr w:type="gramStart"/>
      <w:r w:rsidRPr="00503F6D">
        <w:rPr>
          <w:rFonts w:ascii="Times New Roman" w:eastAsia="Times New Roman" w:hAnsi="Times New Roman" w:cs="Times New Roman"/>
          <w:sz w:val="28"/>
          <w:szCs w:val="28"/>
        </w:rPr>
        <w:t>Hơn nữa, việc thường xuyên xuống nắm chắc địa bàn lại làm cho người dân có những hiểu nhầm về việc thanh tra, kiểm tra thường xuyên dẫn tới điểm số của chỉ tiêu đạt tương đối thấp.</w:t>
      </w:r>
      <w:proofErr w:type="gramEnd"/>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2.5. Tính năng động, tiên phong của lãnh đạo huyện</w:t>
      </w:r>
    </w:p>
    <w:p w:rsidR="00EF1A81"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sz w:val="28"/>
          <w:szCs w:val="28"/>
        </w:rPr>
        <w:lastRenderedPageBreak/>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Lãnh đạo huyện đã thường xuyên lắng nghe, thấu hiểu và thực hiện hiệu quả quy định, chính sách của Nhà nước vì lợi ích của cơ sở sản xuất kinh doanh và trách nhiệm của người đứng đầu.</w:t>
      </w:r>
      <w:proofErr w:type="gramEnd"/>
      <w:r w:rsidRPr="00503F6D">
        <w:rPr>
          <w:rFonts w:ascii="Times New Roman" w:eastAsia="Times New Roman" w:hAnsi="Times New Roman" w:cs="Times New Roman"/>
          <w:sz w:val="28"/>
          <w:szCs w:val="28"/>
        </w:rPr>
        <w:t xml:space="preserve"> Song vấn đề về tính tích cực chủ động đưa ra các giải pháp, sáng kiến, kinh nghiệm tốt nhằm cải thiện môi trường kinh doanh và cơ chế liên thông, phối hợp giữa các phòng ban cấp huyện nhằm hỗ trợ giải quyết các công việc cho các cơ sở sản xuất kinh doanh đang là vấn đề </w:t>
      </w:r>
      <w:r w:rsidR="00EF1A81" w:rsidRPr="00503F6D">
        <w:rPr>
          <w:rFonts w:ascii="Times New Roman" w:eastAsia="Times New Roman" w:hAnsi="Times New Roman" w:cs="Times New Roman"/>
          <w:sz w:val="28"/>
          <w:szCs w:val="28"/>
        </w:rPr>
        <w:t xml:space="preserve">tiếp tục </w:t>
      </w:r>
      <w:r w:rsidRPr="00503F6D">
        <w:rPr>
          <w:rFonts w:ascii="Times New Roman" w:eastAsia="Times New Roman" w:hAnsi="Times New Roman" w:cs="Times New Roman"/>
          <w:sz w:val="28"/>
          <w:szCs w:val="28"/>
        </w:rPr>
        <w:t xml:space="preserve">quan tâm giải quyết. Một trong những nguyên nhân chủ yếu là việc các cán bộ, công chức, viên chức thuộc cơ quan nhà nước đều làm công tác kiêm nhiệm nên kinh nghiệm, thời gian hỗ trợ giải quyết các khó khăn vướng mắc là rất hạn chế. </w:t>
      </w: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r>
    </w:p>
    <w:p w:rsidR="00755387" w:rsidRPr="00503F6D" w:rsidRDefault="00DB4BF8" w:rsidP="00503F6D">
      <w:pPr>
        <w:spacing w:before="120" w:after="120" w:line="276" w:lineRule="auto"/>
        <w:ind w:firstLine="720"/>
        <w:jc w:val="both"/>
        <w:rPr>
          <w:rFonts w:ascii="Times New Roman" w:eastAsia="Times New Roman" w:hAnsi="Times New Roman" w:cs="Times New Roman"/>
          <w:sz w:val="28"/>
          <w:szCs w:val="28"/>
        </w:rPr>
      </w:pPr>
      <w:r w:rsidRPr="00503F6D">
        <w:rPr>
          <w:rFonts w:ascii="Times New Roman" w:eastAsia="Times New Roman" w:hAnsi="Times New Roman" w:cs="Times New Roman"/>
          <w:i/>
          <w:sz w:val="28"/>
          <w:szCs w:val="28"/>
        </w:rPr>
        <w:t>2.6. Hiệu quả công tác đối thoại và trách nhiệm giải trình</w:t>
      </w:r>
    </w:p>
    <w:p w:rsidR="00755387" w:rsidRPr="00503F6D" w:rsidRDefault="00DB4BF8" w:rsidP="00503F6D">
      <w:pPr>
        <w:spacing w:before="120" w:after="120" w:line="276" w:lineRule="auto"/>
        <w:jc w:val="both"/>
        <w:rPr>
          <w:rFonts w:ascii="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Lãnh đạo huyện thường xuyên tổ chức các cuộc đối thoại với nhân dân, các hộ kinh doanh, các hợp tác xã và doanh nghiệp để giải đáp các thắc mắc, hỗ trợ giải quyết các khó khăn vướng mắc.</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Sự hài lòng của người dân với các kết quả giải quyết kiến nghị của người dân đang được đánh giá ở mức khá, chưa thực sự thỏa mãn được mong muốn.</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2.7. Hiệu quả cải cách, TTHC, chất lượng dịch vụ công và hiệu quả của bộ phận một cửa</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Việc áp dụng hệ thống quản lý chất lượng, cũng như đẩy mức độ cải cách hành chính công lên mức độ 3, 4 là một thành công của chính quyền.</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Song nó đem lại những hệ lụy không hề nhỏ ảnh hưởng trực tiếp tới người dân.</w:t>
      </w:r>
      <w:proofErr w:type="gramEnd"/>
      <w:r w:rsidRPr="00503F6D">
        <w:rPr>
          <w:rFonts w:ascii="Times New Roman" w:eastAsia="Times New Roman" w:hAnsi="Times New Roman" w:cs="Times New Roman"/>
          <w:sz w:val="28"/>
          <w:szCs w:val="28"/>
        </w:rPr>
        <w:t xml:space="preserve"> Việc nhận thức, khả năng sử dụng công nghệ thông tin hay việc cung cấp dịch vụ của bưu chính công ích đang là vấn đề cần phải bàn, nhất là trong giai đoạn dịch vụ công dần chuyển sang cho Bưu điện thực hiện như hiện nay. Đội ngũ cán bộ của bên bưu chính không được đào tạo bài bản, chuyên sâu về chuyên môn nghiệp vụ, cộng với sự chủ quan đã ảnh hưởng trực tiếp đến việc người dân phải thực hiện các thủ tục hành chính nhiều lần do làm sai biểu mẫu, hướng dẫn kê khai không đúng yêu cầu và hồ sơ chưa đầy đủ. </w:t>
      </w:r>
      <w:proofErr w:type="gramStart"/>
      <w:r w:rsidRPr="00503F6D">
        <w:rPr>
          <w:rFonts w:ascii="Times New Roman" w:eastAsia="Times New Roman" w:hAnsi="Times New Roman" w:cs="Times New Roman"/>
          <w:sz w:val="28"/>
          <w:szCs w:val="28"/>
        </w:rPr>
        <w:t xml:space="preserve">Thêm vào đó, là năng lực của cán bộ tiếp nhận tại bộ phận một cửa của cấp </w:t>
      </w:r>
      <w:r w:rsidR="000A1E75" w:rsidRPr="00503F6D">
        <w:rPr>
          <w:rFonts w:ascii="Times New Roman" w:eastAsia="Times New Roman" w:hAnsi="Times New Roman" w:cs="Times New Roman"/>
          <w:sz w:val="28"/>
          <w:szCs w:val="28"/>
        </w:rPr>
        <w:t>xã, các cơ quan, đơn vị cần phải bồi dướng thêm nhiều</w:t>
      </w:r>
      <w:r w:rsidRPr="00503F6D">
        <w:rPr>
          <w:rFonts w:ascii="Times New Roman" w:eastAsia="Times New Roman" w:hAnsi="Times New Roman" w:cs="Times New Roman"/>
          <w:sz w:val="28"/>
          <w:szCs w:val="28"/>
        </w:rPr>
        <w:t>.</w:t>
      </w:r>
      <w:proofErr w:type="gramEnd"/>
      <w:r w:rsidRPr="00503F6D">
        <w:rPr>
          <w:rFonts w:ascii="Times New Roman" w:eastAsia="Times New Roman" w:hAnsi="Times New Roman" w:cs="Times New Roman"/>
          <w:sz w:val="28"/>
          <w:szCs w:val="28"/>
        </w:rPr>
        <w:t xml:space="preserve"> Thái độ phục vụ nhân</w:t>
      </w:r>
      <w:r w:rsidR="000A1E75" w:rsidRPr="00503F6D">
        <w:rPr>
          <w:rFonts w:ascii="Times New Roman" w:eastAsia="Times New Roman" w:hAnsi="Times New Roman" w:cs="Times New Roman"/>
          <w:sz w:val="28"/>
          <w:szCs w:val="28"/>
        </w:rPr>
        <w:t xml:space="preserve"> dân của bộ phận cán bộ đang cần phải chú trọng hơn</w:t>
      </w:r>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Nhất là đối với các đối tượng trực tiếp làm việc với người dân.</w:t>
      </w:r>
      <w:proofErr w:type="gramEnd"/>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 xml:space="preserve">2.9. Hiệu quả hoạt động hỗ trợ kinh doanh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000A1E75" w:rsidRPr="00503F6D">
        <w:rPr>
          <w:rFonts w:ascii="Times New Roman" w:eastAsia="Times New Roman" w:hAnsi="Times New Roman" w:cs="Times New Roman"/>
          <w:sz w:val="28"/>
          <w:szCs w:val="28"/>
        </w:rPr>
        <w:t>V</w:t>
      </w:r>
      <w:r w:rsidRPr="00503F6D">
        <w:rPr>
          <w:rFonts w:ascii="Times New Roman" w:eastAsia="Times New Roman" w:hAnsi="Times New Roman" w:cs="Times New Roman"/>
          <w:sz w:val="28"/>
          <w:szCs w:val="28"/>
        </w:rPr>
        <w:t>ề công tác hỗ trợ hoạt động sản xuất kinh doanh là không có cơ quan chuyên trách tham mưu cho huyện trong lĩnh vực này.</w:t>
      </w:r>
      <w:proofErr w:type="gramEnd"/>
      <w:r w:rsidRPr="00503F6D">
        <w:rPr>
          <w:rFonts w:ascii="Times New Roman" w:eastAsia="Times New Roman" w:hAnsi="Times New Roman" w:cs="Times New Roman"/>
          <w:sz w:val="28"/>
          <w:szCs w:val="28"/>
        </w:rPr>
        <w:t xml:space="preserve"> Hầu hết các hoạt động hỗ trợ đều đến từ các cán bộ bán chuyên trách hoặc kiêm nhiệm. Do đó, nhìn mặt bằng chung của các huyện, thành phố, thị xã đều ở mức khá với mức cao nhất được đánh giá là 8</w:t>
      </w:r>
      <w:proofErr w:type="gramStart"/>
      <w:r w:rsidRPr="00503F6D">
        <w:rPr>
          <w:rFonts w:ascii="Times New Roman" w:eastAsia="Times New Roman" w:hAnsi="Times New Roman" w:cs="Times New Roman"/>
          <w:sz w:val="28"/>
          <w:szCs w:val="28"/>
        </w:rPr>
        <w:t>,37</w:t>
      </w:r>
      <w:proofErr w:type="gramEnd"/>
      <w:r w:rsidRPr="00503F6D">
        <w:rPr>
          <w:rFonts w:ascii="Times New Roman" w:eastAsia="Times New Roman" w:hAnsi="Times New Roman" w:cs="Times New Roman"/>
          <w:sz w:val="28"/>
          <w:szCs w:val="28"/>
        </w:rPr>
        <w:t xml:space="preserve"> điểm. Một yếu tố nữa là nguồn lực đầu tư của huyện hầu như vẫn phụ thuộc vào trợ cấp của ngân sách tỉnh, các chương trình, kế hoạch đào tạo bồi </w:t>
      </w:r>
      <w:r w:rsidRPr="00503F6D">
        <w:rPr>
          <w:rFonts w:ascii="Times New Roman" w:eastAsia="Times New Roman" w:hAnsi="Times New Roman" w:cs="Times New Roman"/>
          <w:sz w:val="28"/>
          <w:szCs w:val="28"/>
        </w:rPr>
        <w:lastRenderedPageBreak/>
        <w:t xml:space="preserve">dưỡng do các cơ quan ngành dọc hoặc đơn vị của tỉnh thực hiện. </w:t>
      </w:r>
      <w:proofErr w:type="gramStart"/>
      <w:r w:rsidRPr="00503F6D">
        <w:rPr>
          <w:rFonts w:ascii="Times New Roman" w:eastAsia="Times New Roman" w:hAnsi="Times New Roman" w:cs="Times New Roman"/>
          <w:sz w:val="28"/>
          <w:szCs w:val="28"/>
        </w:rPr>
        <w:t>Nên có sự phụ thuộc không nhỏ vào các yếu tố bên ngoài.</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Mặt khác, các nguồn vốn ưu đãi dành cho các doanh nghiệp, hợp tác xã hay hộ kinh doanh còn chưa đáp ứng được nhu cầu.</w:t>
      </w:r>
      <w:proofErr w:type="gramEnd"/>
      <w:r w:rsidRPr="00503F6D">
        <w:rPr>
          <w:rFonts w:ascii="Times New Roman" w:eastAsia="Times New Roman" w:hAnsi="Times New Roman" w:cs="Times New Roman"/>
          <w:sz w:val="28"/>
          <w:szCs w:val="28"/>
        </w:rPr>
        <w:t xml:space="preserve"> Mặc dù chính sách pháp luật và lộ trình đã có nhưng nguồn ngân sách hỗ trợ còn hạn hẹp do ngân sách địa phương chưa đủ đáp ứng chi thường xuyên và đầu tư phát triển của huyện. </w:t>
      </w:r>
      <w:proofErr w:type="gramStart"/>
      <w:r w:rsidRPr="00503F6D">
        <w:rPr>
          <w:rFonts w:ascii="Times New Roman" w:eastAsia="Times New Roman" w:hAnsi="Times New Roman" w:cs="Times New Roman"/>
          <w:sz w:val="28"/>
          <w:szCs w:val="28"/>
        </w:rPr>
        <w:t>Việc phát động phong trào thi đua yêu nước đối với các thành phần kinh tế còn chưa thực sự được các cấp, các ngành quan tâm triển khai thực hiện.</w:t>
      </w:r>
      <w:proofErr w:type="gramEnd"/>
      <w:r w:rsidRPr="00503F6D">
        <w:rPr>
          <w:rFonts w:ascii="Times New Roman" w:eastAsia="Times New Roman" w:hAnsi="Times New Roman" w:cs="Times New Roman"/>
          <w:sz w:val="28"/>
          <w:szCs w:val="28"/>
        </w:rPr>
        <w:t xml:space="preserve">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Về bình đẳng giới và dân tộc thiểu số còn chưa thực sự được quan tâm, một số còn có sự phân biệt giữa nam và nữ trong các địa bàn vùng sâu vùng xa là còn hiện hữu, một phần là do công tác tuyên truyền vận động người dân thay đổi nhận thức còn chưa hiệu quả. Công tác dân số gia đình, quyền bình đẳng của phụ nữ còn chưa được triển khai đồng bộ, thường xuyên một phần cũng là do nguồn lực còn thiếu và yếu về mọi mặt, trông chờ sự hỗ trợ của ngân sách nhà nước.</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2.10. Chi phí không chính thức</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Một trong những lợi thế của huyện </w:t>
      </w:r>
      <w:r w:rsidR="002003E9" w:rsidRPr="00503F6D">
        <w:rPr>
          <w:rFonts w:ascii="Times New Roman" w:eastAsia="Times New Roman" w:hAnsi="Times New Roman" w:cs="Times New Roman"/>
          <w:sz w:val="28"/>
          <w:szCs w:val="28"/>
        </w:rPr>
        <w:t xml:space="preserve">Si Ma Cai </w:t>
      </w:r>
      <w:r w:rsidRPr="00503F6D">
        <w:rPr>
          <w:rFonts w:ascii="Times New Roman" w:eastAsia="Times New Roman" w:hAnsi="Times New Roman" w:cs="Times New Roman"/>
          <w:sz w:val="28"/>
          <w:szCs w:val="28"/>
        </w:rPr>
        <w:t>là việc người dân, hộ kinh doanh hay doanh nghiệp không phải bỏ ra hoặc bỏ rất ít chi phí không chính thức để được tham gia sản xuất kinh doanh hoặc thành lập đơn vị sản xuất kinh doanh. Một trong số những nguyên nhân dẫn đến là hệ thống thủ tục hành chính còn đang rườm rà, chưa tối ưu hóa, một số quy định còn ràng buộc người dân thực hiện các phần chi phí bên ngoài quy định để hoàn thành thủ tục. Đây là hệ quả tất yếu của các chỉ số thành phần gồm: chi phí gia nhập thị trường; hiệu quả trong cấp phép và thanh tra, kiểm tra; tính năng động,</w:t>
      </w:r>
      <w:r w:rsidR="002003E9" w:rsidRPr="00503F6D">
        <w:rPr>
          <w:rFonts w:ascii="Times New Roman" w:eastAsia="Times New Roman" w:hAnsi="Times New Roman" w:cs="Times New Roman"/>
          <w:sz w:val="28"/>
          <w:szCs w:val="28"/>
        </w:rPr>
        <w:t xml:space="preserve"> tiên phong của lãnh đạo huyện;</w:t>
      </w:r>
    </w:p>
    <w:p w:rsidR="00755387" w:rsidRPr="00503F6D" w:rsidRDefault="00DB4BF8" w:rsidP="00503F6D">
      <w:pPr>
        <w:spacing w:before="120" w:after="120" w:line="276" w:lineRule="auto"/>
        <w:jc w:val="both"/>
        <w:rPr>
          <w:rFonts w:ascii="Times New Roman" w:eastAsia="Times New Roman" w:hAnsi="Times New Roman" w:cs="Times New Roman"/>
          <w:b/>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r w:rsidRPr="00503F6D">
        <w:rPr>
          <w:rFonts w:ascii="Times New Roman" w:eastAsia="Times New Roman" w:hAnsi="Times New Roman" w:cs="Times New Roman"/>
          <w:b/>
          <w:sz w:val="28"/>
          <w:szCs w:val="28"/>
        </w:rPr>
        <w:t>3. Chỉ số thành phần mở rộng</w:t>
      </w:r>
    </w:p>
    <w:p w:rsidR="00755387" w:rsidRPr="00503F6D" w:rsidRDefault="00DB4BF8" w:rsidP="00503F6D">
      <w:pPr>
        <w:spacing w:before="120" w:after="120" w:line="276" w:lineRule="auto"/>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 xml:space="preserve"> </w:t>
      </w:r>
      <w:r w:rsidRPr="00503F6D">
        <w:rPr>
          <w:rFonts w:ascii="Times New Roman" w:eastAsia="Times New Roman" w:hAnsi="Times New Roman" w:cs="Times New Roman"/>
          <w:i/>
          <w:sz w:val="28"/>
          <w:szCs w:val="28"/>
        </w:rPr>
        <w:tab/>
        <w:t>3.1. Ứng dụng công nghệ thông tin, chính phủ điện tử trong quản lý, điều hành</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Việc đầu tư cơ sở hạ tầng kỹ thuật để ứng dụng công nghệ thông tin đã và đang được quan tâm phát triển, song một phần yếu tố do khâu đầu tư còn chưa đồng bộ, hệ thống phần mềm mới phát triển còn chưa thực sự đi vào cuộc sống, việc tích hợp cùng đồng thời nhiều tính năng trên phần mềm còn chưa được chú trọng.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t xml:space="preserve">Mặc dù trang Website của huyện đã có cán bộ công nghệ thông tin quản trị khá hiệu quả song do chuyên môn được đào tạo </w:t>
      </w:r>
      <w:r w:rsidR="002003E9" w:rsidRPr="00503F6D">
        <w:rPr>
          <w:rFonts w:ascii="Times New Roman" w:eastAsia="Times New Roman" w:hAnsi="Times New Roman" w:cs="Times New Roman"/>
          <w:sz w:val="28"/>
          <w:szCs w:val="28"/>
        </w:rPr>
        <w:t>vẫn cần được bồi dưỡng thêm</w:t>
      </w:r>
      <w:r w:rsidRPr="00503F6D">
        <w:rPr>
          <w:rFonts w:ascii="Times New Roman" w:eastAsia="Times New Roman" w:hAnsi="Times New Roman" w:cs="Times New Roman"/>
          <w:sz w:val="28"/>
          <w:szCs w:val="28"/>
        </w:rPr>
        <w:t xml:space="preserve"> với yêu cầu về góc độ hiệu quả mà người dân mong muốn cũng là một vấn đề gây ảnh hưởng tới chỉ số thành phần mở rộng này. </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lastRenderedPageBreak/>
        <w:t xml:space="preserve"> </w:t>
      </w:r>
      <w:r w:rsidRPr="00503F6D">
        <w:rPr>
          <w:rFonts w:ascii="Times New Roman" w:eastAsia="Times New Roman" w:hAnsi="Times New Roman" w:cs="Times New Roman"/>
          <w:sz w:val="28"/>
          <w:szCs w:val="28"/>
        </w:rPr>
        <w:tab/>
        <w:t>Tính hiệu quả của ứng dụng công nghệ thông tin, chính phủ điện tử trong quản lý cũng bị ảnh hưởng bởi việc người dân có biết tới, có thể sử dụng được hay không một phần là do công tác tuyên truyền vận động của các xã còn chưa hiệu quả. Một bộ phận cán bộ cấp xã chưa thực sự giỏi trong sử dụng công nghệ thông tin cũng làm ảnh hưởng ít nhiều tới việc triển khai các dịch vụ và hỗ trợ người dân, là</w:t>
      </w:r>
      <w:r w:rsidR="002003E9" w:rsidRPr="00503F6D">
        <w:rPr>
          <w:rFonts w:ascii="Times New Roman" w:eastAsia="Times New Roman" w:hAnsi="Times New Roman" w:cs="Times New Roman"/>
          <w:sz w:val="28"/>
          <w:szCs w:val="28"/>
        </w:rPr>
        <w:t>m cho thời gian đi lại, chờ đợi</w:t>
      </w:r>
      <w:r w:rsidRPr="00503F6D">
        <w:rPr>
          <w:rFonts w:ascii="Times New Roman" w:eastAsia="Times New Roman" w:hAnsi="Times New Roman" w:cs="Times New Roman"/>
          <w:sz w:val="28"/>
          <w:szCs w:val="28"/>
        </w:rPr>
        <w:t>.</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Một phần nữa là việc ứng dụng công nghệ thông tin trong quá trình nộp thuế còn chưa được chú trọng, nhất là việc người dân phải đợi để nộp thuế tại ngân hàng hoặc kho bạc nhà nước.</w:t>
      </w:r>
      <w:proofErr w:type="gramEnd"/>
      <w:r w:rsidRPr="00503F6D">
        <w:rPr>
          <w:rFonts w:ascii="Times New Roman" w:eastAsia="Times New Roman" w:hAnsi="Times New Roman" w:cs="Times New Roman"/>
          <w:sz w:val="28"/>
          <w:szCs w:val="28"/>
        </w:rPr>
        <w:t xml:space="preserve"> Việc cán bộ hỗ trợ người dân trong việc xử lý các hồ sơ thủ tục cũng là vấn đề cần cải thiện và khắc phục trong thời gian tới. </w:t>
      </w:r>
    </w:p>
    <w:p w:rsidR="00755387" w:rsidRPr="00503F6D" w:rsidRDefault="00DB4BF8" w:rsidP="00503F6D">
      <w:pPr>
        <w:spacing w:before="120" w:after="120" w:line="276" w:lineRule="auto"/>
        <w:ind w:left="357" w:firstLine="720"/>
        <w:jc w:val="both"/>
        <w:rPr>
          <w:rFonts w:ascii="Times New Roman" w:eastAsia="Times New Roman" w:hAnsi="Times New Roman" w:cs="Times New Roman"/>
          <w:i/>
          <w:sz w:val="28"/>
          <w:szCs w:val="28"/>
        </w:rPr>
      </w:pPr>
      <w:r w:rsidRPr="00503F6D">
        <w:rPr>
          <w:rFonts w:ascii="Times New Roman" w:eastAsia="Times New Roman" w:hAnsi="Times New Roman" w:cs="Times New Roman"/>
          <w:i/>
          <w:sz w:val="28"/>
          <w:szCs w:val="28"/>
        </w:rPr>
        <w:t>3.2. Chú trọng tới phát triển bền vững và bao trùm trong quản lý, điều hành</w:t>
      </w:r>
    </w:p>
    <w:p w:rsidR="00755387" w:rsidRPr="00503F6D" w:rsidRDefault="00DB4BF8" w:rsidP="00503F6D">
      <w:pPr>
        <w:spacing w:before="120" w:after="120" w:line="276" w:lineRule="auto"/>
        <w:jc w:val="both"/>
        <w:rPr>
          <w:rFonts w:ascii="Times New Roman" w:eastAsia="Times New Roman" w:hAnsi="Times New Roman" w:cs="Times New Roman"/>
          <w:sz w:val="28"/>
          <w:szCs w:val="28"/>
        </w:rPr>
      </w:pPr>
      <w:r w:rsidRPr="00503F6D">
        <w:rPr>
          <w:rFonts w:ascii="Times New Roman" w:eastAsia="Times New Roman" w:hAnsi="Times New Roman" w:cs="Times New Roman"/>
          <w:sz w:val="28"/>
          <w:szCs w:val="28"/>
        </w:rPr>
        <w:t xml:space="preserve"> </w:t>
      </w:r>
      <w:r w:rsidRPr="00503F6D">
        <w:rPr>
          <w:rFonts w:ascii="Times New Roman" w:eastAsia="Times New Roman" w:hAnsi="Times New Roman" w:cs="Times New Roman"/>
          <w:sz w:val="28"/>
          <w:szCs w:val="28"/>
        </w:rPr>
        <w:tab/>
      </w:r>
      <w:proofErr w:type="gramStart"/>
      <w:r w:rsidRPr="00503F6D">
        <w:rPr>
          <w:rFonts w:ascii="Times New Roman" w:eastAsia="Times New Roman" w:hAnsi="Times New Roman" w:cs="Times New Roman"/>
          <w:sz w:val="28"/>
          <w:szCs w:val="28"/>
        </w:rPr>
        <w:t>Riêng đối với chỉ tiêu mở rộng này, hiện đang là một vấn đề đáng quan tâm, nhất là trong thời điểm hiện nay.</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Công tác bình đẳng giới đã được quan tâm triển khai song vẫn chưa thực sự hiệu quả.</w:t>
      </w:r>
      <w:proofErr w:type="gramEnd"/>
      <w:r w:rsidRPr="00503F6D">
        <w:rPr>
          <w:rFonts w:ascii="Times New Roman" w:eastAsia="Times New Roman" w:hAnsi="Times New Roman" w:cs="Times New Roman"/>
          <w:sz w:val="28"/>
          <w:szCs w:val="28"/>
        </w:rPr>
        <w:t xml:space="preserve"> Một phần là do tập tục, tập quán sinh hoạt và tư tưởng đã </w:t>
      </w:r>
      <w:proofErr w:type="gramStart"/>
      <w:r w:rsidRPr="00503F6D">
        <w:rPr>
          <w:rFonts w:ascii="Times New Roman" w:eastAsia="Times New Roman" w:hAnsi="Times New Roman" w:cs="Times New Roman"/>
          <w:sz w:val="28"/>
          <w:szCs w:val="28"/>
        </w:rPr>
        <w:t>ăn</w:t>
      </w:r>
      <w:proofErr w:type="gramEnd"/>
      <w:r w:rsidRPr="00503F6D">
        <w:rPr>
          <w:rFonts w:ascii="Times New Roman" w:eastAsia="Times New Roman" w:hAnsi="Times New Roman" w:cs="Times New Roman"/>
          <w:sz w:val="28"/>
          <w:szCs w:val="28"/>
        </w:rPr>
        <w:t xml:space="preserve"> sâu vào suy nghĩ của mọi người. </w:t>
      </w:r>
      <w:proofErr w:type="gramStart"/>
      <w:r w:rsidRPr="00503F6D">
        <w:rPr>
          <w:rFonts w:ascii="Times New Roman" w:eastAsia="Times New Roman" w:hAnsi="Times New Roman" w:cs="Times New Roman"/>
          <w:sz w:val="28"/>
          <w:szCs w:val="28"/>
        </w:rPr>
        <w:t>Việc một doanh nhân hoặc một hộ kinh doanh đứng đầu là nữ giới không còn là thiểu số, số lượng các nữ doanh nhân đã phát triển, thúc đẩy sản xuất kinh doanh trên địa bàn khá mạnh.</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Song một phần yếu tố là nữ giới cũng làm cho họ có những yếu thế hơn so với phái mạnh.</w:t>
      </w:r>
      <w:proofErr w:type="gramEnd"/>
      <w:r w:rsidRPr="00503F6D">
        <w:rPr>
          <w:rFonts w:ascii="Times New Roman" w:eastAsia="Times New Roman" w:hAnsi="Times New Roman" w:cs="Times New Roman"/>
          <w:sz w:val="28"/>
          <w:szCs w:val="28"/>
        </w:rPr>
        <w:t xml:space="preserve"> </w:t>
      </w:r>
      <w:proofErr w:type="gramStart"/>
      <w:r w:rsidRPr="00503F6D">
        <w:rPr>
          <w:rFonts w:ascii="Times New Roman" w:eastAsia="Times New Roman" w:hAnsi="Times New Roman" w:cs="Times New Roman"/>
          <w:sz w:val="28"/>
          <w:szCs w:val="28"/>
        </w:rPr>
        <w:t>Nhìn vào cơ cấu lãnh đạo, nhất là các lãnh đạo nữ người dân tộc thiểu số trên địa bàn huyện là khá ít, một phần do năng lực, trình độ học vấn của các gia đình còn chưa cao, một bộ phận thoát ly khỏi gia đình là chưa nhiều.</w:t>
      </w:r>
      <w:proofErr w:type="gramEnd"/>
      <w:r w:rsidRPr="00503F6D">
        <w:rPr>
          <w:rFonts w:ascii="Times New Roman" w:eastAsia="Times New Roman" w:hAnsi="Times New Roman" w:cs="Times New Roman"/>
          <w:sz w:val="28"/>
          <w:szCs w:val="28"/>
        </w:rPr>
        <w:t xml:space="preserve"> Đa số là do tư tưởng trọng nam khinh nữ, nữ giới thường ít được học tập, </w:t>
      </w:r>
      <w:proofErr w:type="gramStart"/>
      <w:r w:rsidRPr="00503F6D">
        <w:rPr>
          <w:rFonts w:ascii="Times New Roman" w:eastAsia="Times New Roman" w:hAnsi="Times New Roman" w:cs="Times New Roman"/>
          <w:sz w:val="28"/>
          <w:szCs w:val="28"/>
        </w:rPr>
        <w:t>lao</w:t>
      </w:r>
      <w:proofErr w:type="gramEnd"/>
      <w:r w:rsidRPr="00503F6D">
        <w:rPr>
          <w:rFonts w:ascii="Times New Roman" w:eastAsia="Times New Roman" w:hAnsi="Times New Roman" w:cs="Times New Roman"/>
          <w:sz w:val="28"/>
          <w:szCs w:val="28"/>
        </w:rPr>
        <w:t xml:space="preserve"> động bên ngoài hơn nam giới. </w:t>
      </w:r>
      <w:proofErr w:type="gramStart"/>
      <w:r w:rsidRPr="00503F6D">
        <w:rPr>
          <w:rFonts w:ascii="Times New Roman" w:eastAsia="Times New Roman" w:hAnsi="Times New Roman" w:cs="Times New Roman"/>
          <w:sz w:val="28"/>
          <w:szCs w:val="28"/>
        </w:rPr>
        <w:t>Đó là hệ quả của công tác tuyên truyền vận động, về đào tạo và thay đổi nhận thức của người dân còn chưa được tốt.</w:t>
      </w:r>
      <w:proofErr w:type="gramEnd"/>
    </w:p>
    <w:p w:rsidR="00755387" w:rsidRPr="00503F6D" w:rsidRDefault="00755387" w:rsidP="00503F6D">
      <w:pPr>
        <w:spacing w:line="276" w:lineRule="auto"/>
        <w:ind w:left="360" w:firstLine="720"/>
        <w:jc w:val="both"/>
        <w:rPr>
          <w:rFonts w:ascii="Times New Roman" w:eastAsia="Times New Roman" w:hAnsi="Times New Roman" w:cs="Times New Roman"/>
          <w:i/>
          <w:sz w:val="28"/>
          <w:szCs w:val="28"/>
        </w:rPr>
      </w:pPr>
    </w:p>
    <w:p w:rsidR="00755387" w:rsidRPr="00503F6D" w:rsidRDefault="00755387" w:rsidP="00503F6D">
      <w:pPr>
        <w:spacing w:line="276" w:lineRule="auto"/>
        <w:ind w:left="360" w:firstLine="720"/>
        <w:jc w:val="both"/>
        <w:rPr>
          <w:rFonts w:ascii="Times New Roman" w:eastAsia="Times New Roman" w:hAnsi="Times New Roman" w:cs="Times New Roman"/>
          <w:i/>
          <w:sz w:val="28"/>
          <w:szCs w:val="28"/>
        </w:rPr>
      </w:pPr>
    </w:p>
    <w:sectPr w:rsidR="00755387" w:rsidRPr="00503F6D" w:rsidSect="0091310F">
      <w:pgSz w:w="11907" w:h="16840"/>
      <w:pgMar w:top="1134" w:right="851" w:bottom="1134" w:left="1701" w:header="720" w:footer="720" w:gutter="0"/>
      <w:pgNumType w:start="1"/>
      <w:cols w:space="17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63" w:rsidRDefault="00224563">
      <w:pPr>
        <w:spacing w:line="240" w:lineRule="auto"/>
      </w:pPr>
      <w:r>
        <w:separator/>
      </w:r>
    </w:p>
  </w:endnote>
  <w:endnote w:type="continuationSeparator" w:id="0">
    <w:p w:rsidR="00224563" w:rsidRDefault="0022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63" w:rsidRDefault="00224563">
      <w:pPr>
        <w:spacing w:line="240" w:lineRule="auto"/>
      </w:pPr>
      <w:r>
        <w:separator/>
      </w:r>
    </w:p>
  </w:footnote>
  <w:footnote w:type="continuationSeparator" w:id="0">
    <w:p w:rsidR="00224563" w:rsidRDefault="002245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7"/>
    <w:rsid w:val="000773C2"/>
    <w:rsid w:val="000A1E75"/>
    <w:rsid w:val="00167800"/>
    <w:rsid w:val="002003E9"/>
    <w:rsid w:val="00224563"/>
    <w:rsid w:val="00280C9A"/>
    <w:rsid w:val="002F387D"/>
    <w:rsid w:val="00305089"/>
    <w:rsid w:val="00387F1D"/>
    <w:rsid w:val="003A43F6"/>
    <w:rsid w:val="004C1163"/>
    <w:rsid w:val="004C40CD"/>
    <w:rsid w:val="004F6AFB"/>
    <w:rsid w:val="00503F6D"/>
    <w:rsid w:val="00650BB5"/>
    <w:rsid w:val="006608DE"/>
    <w:rsid w:val="00755387"/>
    <w:rsid w:val="0079533D"/>
    <w:rsid w:val="00834D8C"/>
    <w:rsid w:val="0091310F"/>
    <w:rsid w:val="00991EA7"/>
    <w:rsid w:val="00A52503"/>
    <w:rsid w:val="00AE793B"/>
    <w:rsid w:val="00B84915"/>
    <w:rsid w:val="00B9039B"/>
    <w:rsid w:val="00BD45AB"/>
    <w:rsid w:val="00C53433"/>
    <w:rsid w:val="00CA5772"/>
    <w:rsid w:val="00DB4BF8"/>
    <w:rsid w:val="00EF1A81"/>
    <w:rsid w:val="00FB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line="240" w:lineRule="auto"/>
    </w:pPr>
    <w:rPr>
      <w:color w:val="00000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line="240" w:lineRule="auto"/>
    </w:pPr>
    <w:rPr>
      <w:color w:val="000000"/>
    </w:rPr>
  </w:style>
  <w:style w:type="paragraph" w:styleId="Footer">
    <w:name w:val="footer"/>
    <w:basedOn w:val="Normal"/>
    <w:uiPriority w:val="99"/>
    <w:unhideWhenUsed/>
    <w:pPr>
      <w:tabs>
        <w:tab w:val="center" w:pos="7143"/>
        <w:tab w:val="right" w:pos="14287"/>
      </w:tabs>
      <w:spacing w:line="240" w:lineRule="auto"/>
    </w:pPr>
    <w:rPr>
      <w:color w:val="000000"/>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A5772"/>
    <w:rPr>
      <w:b/>
      <w:bCs/>
    </w:rPr>
  </w:style>
  <w:style w:type="paragraph" w:styleId="BalloonText">
    <w:name w:val="Balloon Text"/>
    <w:basedOn w:val="Normal"/>
    <w:link w:val="BalloonTextChar"/>
    <w:uiPriority w:val="99"/>
    <w:semiHidden/>
    <w:unhideWhenUsed/>
    <w:rsid w:val="009131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pPr>
      <w:spacing w:line="240" w:lineRule="auto"/>
    </w:pPr>
    <w:rPr>
      <w:color w:val="000000"/>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spacing w:line="240" w:lineRule="auto"/>
    </w:pPr>
    <w:rPr>
      <w:color w:val="000000"/>
    </w:rPr>
  </w:style>
  <w:style w:type="paragraph" w:styleId="Footer">
    <w:name w:val="footer"/>
    <w:basedOn w:val="Normal"/>
    <w:uiPriority w:val="99"/>
    <w:unhideWhenUsed/>
    <w:pPr>
      <w:tabs>
        <w:tab w:val="center" w:pos="7143"/>
        <w:tab w:val="right" w:pos="14287"/>
      </w:tabs>
      <w:spacing w:line="240" w:lineRule="auto"/>
    </w:pPr>
    <w:rPr>
      <w:color w:val="000000"/>
    </w:rPr>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line="240" w:lineRule="auto"/>
    </w:pPr>
    <w:rPr>
      <w:color w:val="404040"/>
      <w:sz w:val="20"/>
      <w:szCs w:val="20"/>
      <w:lang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line="240" w:lineRule="auto"/>
    </w:pPr>
    <w:rPr>
      <w:color w:val="404040"/>
      <w:sz w:val="20"/>
      <w:szCs w:val="20"/>
      <w:lang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A5772"/>
    <w:rPr>
      <w:b/>
      <w:bCs/>
    </w:rPr>
  </w:style>
  <w:style w:type="paragraph" w:styleId="BalloonText">
    <w:name w:val="Balloon Text"/>
    <w:basedOn w:val="Normal"/>
    <w:link w:val="BalloonTextChar"/>
    <w:uiPriority w:val="99"/>
    <w:semiHidden/>
    <w:unhideWhenUsed/>
    <w:rsid w:val="009131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4956">
      <w:bodyDiv w:val="1"/>
      <w:marLeft w:val="0"/>
      <w:marRight w:val="0"/>
      <w:marTop w:val="0"/>
      <w:marBottom w:val="0"/>
      <w:divBdr>
        <w:top w:val="none" w:sz="0" w:space="0" w:color="auto"/>
        <w:left w:val="none" w:sz="0" w:space="0" w:color="auto"/>
        <w:bottom w:val="none" w:sz="0" w:space="0" w:color="auto"/>
        <w:right w:val="none" w:sz="0" w:space="0" w:color="auto"/>
      </w:divBdr>
    </w:div>
    <w:div w:id="2020543496">
      <w:bodyDiv w:val="1"/>
      <w:marLeft w:val="0"/>
      <w:marRight w:val="0"/>
      <w:marTop w:val="0"/>
      <w:marBottom w:val="0"/>
      <w:divBdr>
        <w:top w:val="none" w:sz="0" w:space="0" w:color="auto"/>
        <w:left w:val="none" w:sz="0" w:space="0" w:color="auto"/>
        <w:bottom w:val="none" w:sz="0" w:space="0" w:color="auto"/>
        <w:right w:val="none" w:sz="0" w:space="0" w:color="auto"/>
      </w:divBdr>
      <w:divsChild>
        <w:div w:id="1819373017">
          <w:marLeft w:val="0"/>
          <w:marRight w:val="0"/>
          <w:marTop w:val="0"/>
          <w:marBottom w:val="0"/>
          <w:divBdr>
            <w:top w:val="none" w:sz="0" w:space="0" w:color="auto"/>
            <w:left w:val="none" w:sz="0" w:space="0" w:color="auto"/>
            <w:bottom w:val="none" w:sz="0" w:space="0" w:color="auto"/>
            <w:right w:val="none" w:sz="0" w:space="0" w:color="auto"/>
          </w:divBdr>
          <w:divsChild>
            <w:div w:id="534271455">
              <w:marLeft w:val="0"/>
              <w:marRight w:val="0"/>
              <w:marTop w:val="0"/>
              <w:marBottom w:val="0"/>
              <w:divBdr>
                <w:top w:val="none" w:sz="0" w:space="0" w:color="auto"/>
                <w:left w:val="none" w:sz="0" w:space="0" w:color="auto"/>
                <w:bottom w:val="none" w:sz="0" w:space="0" w:color="auto"/>
                <w:right w:val="none" w:sz="0" w:space="0" w:color="auto"/>
              </w:divBdr>
              <w:divsChild>
                <w:div w:id="103621168">
                  <w:marLeft w:val="0"/>
                  <w:marRight w:val="0"/>
                  <w:marTop w:val="0"/>
                  <w:marBottom w:val="0"/>
                  <w:divBdr>
                    <w:top w:val="none" w:sz="0" w:space="0" w:color="auto"/>
                    <w:left w:val="none" w:sz="0" w:space="0" w:color="auto"/>
                    <w:bottom w:val="none" w:sz="0" w:space="0" w:color="auto"/>
                    <w:right w:val="none" w:sz="0" w:space="0" w:color="auto"/>
                  </w:divBdr>
                  <w:divsChild>
                    <w:div w:id="1864204236">
                      <w:marLeft w:val="0"/>
                      <w:marRight w:val="0"/>
                      <w:marTop w:val="120"/>
                      <w:marBottom w:val="0"/>
                      <w:divBdr>
                        <w:top w:val="none" w:sz="0" w:space="0" w:color="auto"/>
                        <w:left w:val="none" w:sz="0" w:space="0" w:color="auto"/>
                        <w:bottom w:val="none" w:sz="0" w:space="0" w:color="auto"/>
                        <w:right w:val="none" w:sz="0" w:space="0" w:color="auto"/>
                      </w:divBdr>
                    </w:div>
                    <w:div w:id="1911842148">
                      <w:marLeft w:val="0"/>
                      <w:marRight w:val="0"/>
                      <w:marTop w:val="120"/>
                      <w:marBottom w:val="0"/>
                      <w:divBdr>
                        <w:top w:val="none" w:sz="0" w:space="0" w:color="auto"/>
                        <w:left w:val="none" w:sz="0" w:space="0" w:color="auto"/>
                        <w:bottom w:val="none" w:sz="0" w:space="0" w:color="auto"/>
                        <w:right w:val="none" w:sz="0" w:space="0" w:color="auto"/>
                      </w:divBdr>
                    </w:div>
                    <w:div w:id="1546718015">
                      <w:marLeft w:val="0"/>
                      <w:marRight w:val="0"/>
                      <w:marTop w:val="120"/>
                      <w:marBottom w:val="0"/>
                      <w:divBdr>
                        <w:top w:val="none" w:sz="0" w:space="0" w:color="auto"/>
                        <w:left w:val="none" w:sz="0" w:space="0" w:color="auto"/>
                        <w:bottom w:val="none" w:sz="0" w:space="0" w:color="auto"/>
                        <w:right w:val="none" w:sz="0" w:space="0" w:color="auto"/>
                      </w:divBdr>
                    </w:div>
                    <w:div w:id="98071049">
                      <w:marLeft w:val="0"/>
                      <w:marRight w:val="0"/>
                      <w:marTop w:val="120"/>
                      <w:marBottom w:val="0"/>
                      <w:divBdr>
                        <w:top w:val="none" w:sz="0" w:space="0" w:color="auto"/>
                        <w:left w:val="none" w:sz="0" w:space="0" w:color="auto"/>
                        <w:bottom w:val="none" w:sz="0" w:space="0" w:color="auto"/>
                        <w:right w:val="none" w:sz="0" w:space="0" w:color="auto"/>
                      </w:divBdr>
                    </w:div>
                    <w:div w:id="2086150790">
                      <w:marLeft w:val="0"/>
                      <w:marRight w:val="0"/>
                      <w:marTop w:val="120"/>
                      <w:marBottom w:val="0"/>
                      <w:divBdr>
                        <w:top w:val="none" w:sz="0" w:space="0" w:color="auto"/>
                        <w:left w:val="none" w:sz="0" w:space="0" w:color="auto"/>
                        <w:bottom w:val="none" w:sz="0" w:space="0" w:color="auto"/>
                        <w:right w:val="none" w:sz="0" w:space="0" w:color="auto"/>
                      </w:divBdr>
                    </w:div>
                    <w:div w:id="302320214">
                      <w:marLeft w:val="0"/>
                      <w:marRight w:val="0"/>
                      <w:marTop w:val="120"/>
                      <w:marBottom w:val="0"/>
                      <w:divBdr>
                        <w:top w:val="none" w:sz="0" w:space="0" w:color="auto"/>
                        <w:left w:val="none" w:sz="0" w:space="0" w:color="auto"/>
                        <w:bottom w:val="none" w:sz="0" w:space="0" w:color="auto"/>
                        <w:right w:val="none" w:sz="0" w:space="0" w:color="auto"/>
                      </w:divBdr>
                    </w:div>
                    <w:div w:id="133182397">
                      <w:marLeft w:val="0"/>
                      <w:marRight w:val="0"/>
                      <w:marTop w:val="120"/>
                      <w:marBottom w:val="0"/>
                      <w:divBdr>
                        <w:top w:val="none" w:sz="0" w:space="0" w:color="auto"/>
                        <w:left w:val="none" w:sz="0" w:space="0" w:color="auto"/>
                        <w:bottom w:val="none" w:sz="0" w:space="0" w:color="auto"/>
                        <w:right w:val="none" w:sz="0" w:space="0" w:color="auto"/>
                      </w:divBdr>
                    </w:div>
                    <w:div w:id="1913852579">
                      <w:marLeft w:val="0"/>
                      <w:marRight w:val="0"/>
                      <w:marTop w:val="120"/>
                      <w:marBottom w:val="0"/>
                      <w:divBdr>
                        <w:top w:val="none" w:sz="0" w:space="0" w:color="auto"/>
                        <w:left w:val="none" w:sz="0" w:space="0" w:color="auto"/>
                        <w:bottom w:val="none" w:sz="0" w:space="0" w:color="auto"/>
                        <w:right w:val="none" w:sz="0" w:space="0" w:color="auto"/>
                      </w:divBdr>
                    </w:div>
                    <w:div w:id="170919327">
                      <w:marLeft w:val="0"/>
                      <w:marRight w:val="0"/>
                      <w:marTop w:val="120"/>
                      <w:marBottom w:val="0"/>
                      <w:divBdr>
                        <w:top w:val="none" w:sz="0" w:space="0" w:color="auto"/>
                        <w:left w:val="none" w:sz="0" w:space="0" w:color="auto"/>
                        <w:bottom w:val="none" w:sz="0" w:space="0" w:color="auto"/>
                        <w:right w:val="none" w:sz="0" w:space="0" w:color="auto"/>
                      </w:divBdr>
                    </w:div>
                    <w:div w:id="1025789956">
                      <w:marLeft w:val="0"/>
                      <w:marRight w:val="0"/>
                      <w:marTop w:val="120"/>
                      <w:marBottom w:val="0"/>
                      <w:divBdr>
                        <w:top w:val="none" w:sz="0" w:space="0" w:color="auto"/>
                        <w:left w:val="none" w:sz="0" w:space="0" w:color="auto"/>
                        <w:bottom w:val="none" w:sz="0" w:space="0" w:color="auto"/>
                        <w:right w:val="none" w:sz="0" w:space="0" w:color="auto"/>
                      </w:divBdr>
                    </w:div>
                    <w:div w:id="1274172033">
                      <w:marLeft w:val="0"/>
                      <w:marRight w:val="0"/>
                      <w:marTop w:val="120"/>
                      <w:marBottom w:val="0"/>
                      <w:divBdr>
                        <w:top w:val="none" w:sz="0" w:space="0" w:color="auto"/>
                        <w:left w:val="none" w:sz="0" w:space="0" w:color="auto"/>
                        <w:bottom w:val="none" w:sz="0" w:space="0" w:color="auto"/>
                        <w:right w:val="none" w:sz="0" w:space="0" w:color="auto"/>
                      </w:divBdr>
                    </w:div>
                    <w:div w:id="796603036">
                      <w:marLeft w:val="0"/>
                      <w:marRight w:val="0"/>
                      <w:marTop w:val="120"/>
                      <w:marBottom w:val="0"/>
                      <w:divBdr>
                        <w:top w:val="none" w:sz="0" w:space="0" w:color="auto"/>
                        <w:left w:val="none" w:sz="0" w:space="0" w:color="auto"/>
                        <w:bottom w:val="none" w:sz="0" w:space="0" w:color="auto"/>
                        <w:right w:val="none" w:sz="0" w:space="0" w:color="auto"/>
                      </w:divBdr>
                    </w:div>
                    <w:div w:id="640695488">
                      <w:marLeft w:val="0"/>
                      <w:marRight w:val="0"/>
                      <w:marTop w:val="120"/>
                      <w:marBottom w:val="0"/>
                      <w:divBdr>
                        <w:top w:val="none" w:sz="0" w:space="0" w:color="auto"/>
                        <w:left w:val="none" w:sz="0" w:space="0" w:color="auto"/>
                        <w:bottom w:val="none" w:sz="0" w:space="0" w:color="auto"/>
                        <w:right w:val="none" w:sz="0" w:space="0" w:color="auto"/>
                      </w:divBdr>
                    </w:div>
                    <w:div w:id="544373306">
                      <w:marLeft w:val="0"/>
                      <w:marRight w:val="0"/>
                      <w:marTop w:val="120"/>
                      <w:marBottom w:val="0"/>
                      <w:divBdr>
                        <w:top w:val="none" w:sz="0" w:space="0" w:color="auto"/>
                        <w:left w:val="none" w:sz="0" w:space="0" w:color="auto"/>
                        <w:bottom w:val="none" w:sz="0" w:space="0" w:color="auto"/>
                        <w:right w:val="none" w:sz="0" w:space="0" w:color="auto"/>
                      </w:divBdr>
                    </w:div>
                    <w:div w:id="1024747744">
                      <w:marLeft w:val="0"/>
                      <w:marRight w:val="0"/>
                      <w:marTop w:val="120"/>
                      <w:marBottom w:val="0"/>
                      <w:divBdr>
                        <w:top w:val="none" w:sz="0" w:space="0" w:color="auto"/>
                        <w:left w:val="none" w:sz="0" w:space="0" w:color="auto"/>
                        <w:bottom w:val="none" w:sz="0" w:space="0" w:color="auto"/>
                        <w:right w:val="none" w:sz="0" w:space="0" w:color="auto"/>
                      </w:divBdr>
                    </w:div>
                    <w:div w:id="1895655345">
                      <w:marLeft w:val="0"/>
                      <w:marRight w:val="0"/>
                      <w:marTop w:val="120"/>
                      <w:marBottom w:val="0"/>
                      <w:divBdr>
                        <w:top w:val="none" w:sz="0" w:space="0" w:color="auto"/>
                        <w:left w:val="none" w:sz="0" w:space="0" w:color="auto"/>
                        <w:bottom w:val="none" w:sz="0" w:space="0" w:color="auto"/>
                        <w:right w:val="none" w:sz="0" w:space="0" w:color="auto"/>
                      </w:divBdr>
                    </w:div>
                    <w:div w:id="98717702">
                      <w:marLeft w:val="0"/>
                      <w:marRight w:val="0"/>
                      <w:marTop w:val="120"/>
                      <w:marBottom w:val="0"/>
                      <w:divBdr>
                        <w:top w:val="none" w:sz="0" w:space="0" w:color="auto"/>
                        <w:left w:val="none" w:sz="0" w:space="0" w:color="auto"/>
                        <w:bottom w:val="none" w:sz="0" w:space="0" w:color="auto"/>
                        <w:right w:val="none" w:sz="0" w:space="0" w:color="auto"/>
                      </w:divBdr>
                    </w:div>
                    <w:div w:id="190609858">
                      <w:marLeft w:val="0"/>
                      <w:marRight w:val="0"/>
                      <w:marTop w:val="120"/>
                      <w:marBottom w:val="0"/>
                      <w:divBdr>
                        <w:top w:val="none" w:sz="0" w:space="0" w:color="auto"/>
                        <w:left w:val="none" w:sz="0" w:space="0" w:color="auto"/>
                        <w:bottom w:val="none" w:sz="0" w:space="0" w:color="auto"/>
                        <w:right w:val="none" w:sz="0" w:space="0" w:color="auto"/>
                      </w:divBdr>
                    </w:div>
                    <w:div w:id="1081950244">
                      <w:marLeft w:val="0"/>
                      <w:marRight w:val="0"/>
                      <w:marTop w:val="120"/>
                      <w:marBottom w:val="0"/>
                      <w:divBdr>
                        <w:top w:val="none" w:sz="0" w:space="0" w:color="auto"/>
                        <w:left w:val="none" w:sz="0" w:space="0" w:color="auto"/>
                        <w:bottom w:val="none" w:sz="0" w:space="0" w:color="auto"/>
                        <w:right w:val="none" w:sz="0" w:space="0" w:color="auto"/>
                      </w:divBdr>
                    </w:div>
                    <w:div w:id="1142698910">
                      <w:marLeft w:val="0"/>
                      <w:marRight w:val="0"/>
                      <w:marTop w:val="120"/>
                      <w:marBottom w:val="0"/>
                      <w:divBdr>
                        <w:top w:val="none" w:sz="0" w:space="0" w:color="auto"/>
                        <w:left w:val="none" w:sz="0" w:space="0" w:color="auto"/>
                        <w:bottom w:val="none" w:sz="0" w:space="0" w:color="auto"/>
                        <w:right w:val="none" w:sz="0" w:space="0" w:color="auto"/>
                      </w:divBdr>
                    </w:div>
                    <w:div w:id="967004555">
                      <w:marLeft w:val="0"/>
                      <w:marRight w:val="0"/>
                      <w:marTop w:val="120"/>
                      <w:marBottom w:val="0"/>
                      <w:divBdr>
                        <w:top w:val="none" w:sz="0" w:space="0" w:color="auto"/>
                        <w:left w:val="none" w:sz="0" w:space="0" w:color="auto"/>
                        <w:bottom w:val="none" w:sz="0" w:space="0" w:color="auto"/>
                        <w:right w:val="none" w:sz="0" w:space="0" w:color="auto"/>
                      </w:divBdr>
                    </w:div>
                    <w:div w:id="1735006163">
                      <w:marLeft w:val="0"/>
                      <w:marRight w:val="0"/>
                      <w:marTop w:val="120"/>
                      <w:marBottom w:val="0"/>
                      <w:divBdr>
                        <w:top w:val="none" w:sz="0" w:space="0" w:color="auto"/>
                        <w:left w:val="none" w:sz="0" w:space="0" w:color="auto"/>
                        <w:bottom w:val="none" w:sz="0" w:space="0" w:color="auto"/>
                        <w:right w:val="none" w:sz="0" w:space="0" w:color="auto"/>
                      </w:divBdr>
                    </w:div>
                    <w:div w:id="438985915">
                      <w:marLeft w:val="0"/>
                      <w:marRight w:val="0"/>
                      <w:marTop w:val="120"/>
                      <w:marBottom w:val="0"/>
                      <w:divBdr>
                        <w:top w:val="none" w:sz="0" w:space="0" w:color="auto"/>
                        <w:left w:val="none" w:sz="0" w:space="0" w:color="auto"/>
                        <w:bottom w:val="none" w:sz="0" w:space="0" w:color="auto"/>
                        <w:right w:val="none" w:sz="0" w:space="0" w:color="auto"/>
                      </w:divBdr>
                    </w:div>
                    <w:div w:id="2115442686">
                      <w:marLeft w:val="0"/>
                      <w:marRight w:val="0"/>
                      <w:marTop w:val="120"/>
                      <w:marBottom w:val="0"/>
                      <w:divBdr>
                        <w:top w:val="none" w:sz="0" w:space="0" w:color="auto"/>
                        <w:left w:val="none" w:sz="0" w:space="0" w:color="auto"/>
                        <w:bottom w:val="none" w:sz="0" w:space="0" w:color="auto"/>
                        <w:right w:val="none" w:sz="0" w:space="0" w:color="auto"/>
                      </w:divBdr>
                    </w:div>
                    <w:div w:id="174999669">
                      <w:marLeft w:val="0"/>
                      <w:marRight w:val="0"/>
                      <w:marTop w:val="120"/>
                      <w:marBottom w:val="0"/>
                      <w:divBdr>
                        <w:top w:val="none" w:sz="0" w:space="0" w:color="auto"/>
                        <w:left w:val="none" w:sz="0" w:space="0" w:color="auto"/>
                        <w:bottom w:val="none" w:sz="0" w:space="0" w:color="auto"/>
                        <w:right w:val="none" w:sz="0" w:space="0" w:color="auto"/>
                      </w:divBdr>
                    </w:div>
                    <w:div w:id="15229381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7</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TCKH2020</cp:lastModifiedBy>
  <cp:revision>45</cp:revision>
  <cp:lastPrinted>2020-09-11T07:35:00Z</cp:lastPrinted>
  <dcterms:created xsi:type="dcterms:W3CDTF">2020-09-10T07:51:00Z</dcterms:created>
  <dcterms:modified xsi:type="dcterms:W3CDTF">2020-09-11T07:36:00Z</dcterms:modified>
</cp:coreProperties>
</file>